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71A9" w14:textId="77777777" w:rsidR="006B4FCD" w:rsidRPr="001712A7" w:rsidRDefault="006B4FCD" w:rsidP="00D03FA6">
      <w:pPr>
        <w:jc w:val="center"/>
        <w:rPr>
          <w:rFonts w:ascii="Helvetica" w:hAnsi="Helvetica"/>
          <w:b/>
          <w:sz w:val="16"/>
          <w:szCs w:val="16"/>
        </w:rPr>
      </w:pPr>
    </w:p>
    <w:p w14:paraId="6E6C1717" w14:textId="77777777" w:rsidR="00D03FA6" w:rsidRPr="002F11A2" w:rsidRDefault="00D506EE" w:rsidP="00D03FA6">
      <w:pPr>
        <w:jc w:val="center"/>
        <w:rPr>
          <w:rFonts w:cstheme="minorHAnsi"/>
          <w:b/>
          <w:sz w:val="40"/>
          <w:szCs w:val="40"/>
        </w:rPr>
      </w:pPr>
      <w:r w:rsidRPr="002F11A2">
        <w:rPr>
          <w:rFonts w:cstheme="minorHAnsi"/>
          <w:b/>
          <w:sz w:val="40"/>
          <w:szCs w:val="40"/>
        </w:rPr>
        <w:t xml:space="preserve">Supportive Housing Services </w:t>
      </w:r>
      <w:r w:rsidR="00BD515F" w:rsidRPr="002F11A2">
        <w:rPr>
          <w:rFonts w:cstheme="minorHAnsi"/>
          <w:b/>
          <w:sz w:val="40"/>
          <w:szCs w:val="40"/>
        </w:rPr>
        <w:t>Improve Quality of Life</w:t>
      </w:r>
      <w:r w:rsidR="004B4237" w:rsidRPr="002F11A2">
        <w:rPr>
          <w:rFonts w:cstheme="minorHAnsi"/>
          <w:b/>
          <w:sz w:val="40"/>
          <w:szCs w:val="40"/>
        </w:rPr>
        <w:t xml:space="preserve"> While</w:t>
      </w:r>
    </w:p>
    <w:p w14:paraId="43BEBE1F" w14:textId="77777777" w:rsidR="00D506EE" w:rsidRPr="002F11A2" w:rsidRDefault="004B4237" w:rsidP="00D03FA6">
      <w:pPr>
        <w:jc w:val="center"/>
        <w:rPr>
          <w:rFonts w:cstheme="minorHAnsi"/>
          <w:b/>
          <w:sz w:val="40"/>
          <w:szCs w:val="40"/>
        </w:rPr>
      </w:pPr>
      <w:r w:rsidRPr="002F11A2">
        <w:rPr>
          <w:rFonts w:cstheme="minorHAnsi"/>
          <w:b/>
          <w:sz w:val="40"/>
          <w:szCs w:val="40"/>
        </w:rPr>
        <w:t>Saving Money for State and Local Taxpayers</w:t>
      </w:r>
    </w:p>
    <w:p w14:paraId="07909357" w14:textId="77777777" w:rsidR="003F1E96" w:rsidRPr="00A72C5B" w:rsidRDefault="003F1E96" w:rsidP="00D03FA6">
      <w:pPr>
        <w:jc w:val="both"/>
        <w:rPr>
          <w:rFonts w:ascii="Cambria" w:hAnsi="Cambria" w:cstheme="minorHAnsi"/>
          <w:sz w:val="12"/>
          <w:szCs w:val="12"/>
        </w:rPr>
      </w:pPr>
    </w:p>
    <w:p w14:paraId="50712F8B" w14:textId="77777777" w:rsidR="00D506EE" w:rsidRPr="00C25A94" w:rsidRDefault="00D506EE" w:rsidP="00D03FA6">
      <w:pPr>
        <w:jc w:val="both"/>
        <w:rPr>
          <w:rFonts w:ascii="Cambria" w:hAnsi="Cambria" w:cstheme="minorHAnsi"/>
          <w:sz w:val="23"/>
          <w:szCs w:val="23"/>
        </w:rPr>
      </w:pPr>
      <w:r w:rsidRPr="00C25A94">
        <w:rPr>
          <w:rFonts w:ascii="Cambria" w:hAnsi="Cambria" w:cstheme="minorHAnsi"/>
          <w:sz w:val="23"/>
          <w:szCs w:val="23"/>
        </w:rPr>
        <w:t xml:space="preserve">Supportive housing reduces homelessness and unnecessary institutionalization in Illinois, while improving quality of life for vulnerable men, women and children, reducing demands on local first responders, and saving state and local taxpayer dollars. </w:t>
      </w:r>
      <w:r w:rsidR="008157A3" w:rsidRPr="00C25A94">
        <w:rPr>
          <w:rFonts w:ascii="Cambria" w:hAnsi="Cambria" w:cstheme="minorHAnsi"/>
          <w:sz w:val="23"/>
          <w:szCs w:val="23"/>
        </w:rPr>
        <w:t xml:space="preserve">Those who lack </w:t>
      </w:r>
      <w:r w:rsidR="003B3969" w:rsidRPr="00C25A94">
        <w:rPr>
          <w:rFonts w:ascii="Cambria" w:hAnsi="Cambria" w:cstheme="minorHAnsi"/>
          <w:sz w:val="23"/>
          <w:szCs w:val="23"/>
        </w:rPr>
        <w:t>stable housing</w:t>
      </w:r>
      <w:r w:rsidR="008157A3" w:rsidRPr="00C25A94">
        <w:rPr>
          <w:rFonts w:ascii="Cambria" w:hAnsi="Cambria" w:cstheme="minorHAnsi"/>
          <w:sz w:val="23"/>
          <w:szCs w:val="23"/>
        </w:rPr>
        <w:t xml:space="preserve">, </w:t>
      </w:r>
      <w:r w:rsidR="003B3969" w:rsidRPr="00C25A94">
        <w:rPr>
          <w:rFonts w:ascii="Cambria" w:hAnsi="Cambria" w:cstheme="minorHAnsi"/>
          <w:sz w:val="23"/>
          <w:szCs w:val="23"/>
        </w:rPr>
        <w:t>a prerequisite for good health</w:t>
      </w:r>
      <w:r w:rsidR="008157A3" w:rsidRPr="00C25A94">
        <w:rPr>
          <w:rFonts w:ascii="Cambria" w:hAnsi="Cambria" w:cstheme="minorHAnsi"/>
          <w:sz w:val="23"/>
          <w:szCs w:val="23"/>
        </w:rPr>
        <w:t xml:space="preserve">, have </w:t>
      </w:r>
      <w:r w:rsidR="00096870">
        <w:rPr>
          <w:rFonts w:ascii="Cambria" w:hAnsi="Cambria" w:cstheme="minorHAnsi"/>
          <w:sz w:val="23"/>
          <w:szCs w:val="23"/>
        </w:rPr>
        <w:t>vastly diminished</w:t>
      </w:r>
      <w:r w:rsidR="008157A3" w:rsidRPr="00C25A94">
        <w:rPr>
          <w:rFonts w:ascii="Cambria" w:hAnsi="Cambria" w:cstheme="minorHAnsi"/>
          <w:sz w:val="23"/>
          <w:szCs w:val="23"/>
        </w:rPr>
        <w:t xml:space="preserve"> health outcomes that cost taxpayers more in emergency room and hospitalization costs. </w:t>
      </w:r>
    </w:p>
    <w:p w14:paraId="2139D784" w14:textId="77777777" w:rsidR="00152D0F" w:rsidRPr="00C25A94" w:rsidRDefault="00152D0F" w:rsidP="00D03FA6">
      <w:pPr>
        <w:jc w:val="both"/>
        <w:rPr>
          <w:rFonts w:ascii="Cambria" w:hAnsi="Cambria" w:cstheme="minorHAnsi"/>
          <w:sz w:val="23"/>
          <w:szCs w:val="23"/>
        </w:rPr>
      </w:pPr>
    </w:p>
    <w:p w14:paraId="430DABA2" w14:textId="77777777" w:rsidR="00CA5E84" w:rsidRPr="00C25A94" w:rsidRDefault="00152D0F" w:rsidP="00CA5E84">
      <w:pPr>
        <w:jc w:val="both"/>
        <w:rPr>
          <w:rFonts w:ascii="Cambria" w:hAnsi="Cambria" w:cstheme="minorHAnsi"/>
          <w:sz w:val="23"/>
          <w:szCs w:val="23"/>
        </w:rPr>
      </w:pPr>
      <w:r w:rsidRPr="00C25A94">
        <w:rPr>
          <w:rFonts w:ascii="Cambria" w:hAnsi="Cambria" w:cstheme="minorHAnsi"/>
          <w:sz w:val="23"/>
          <w:szCs w:val="23"/>
        </w:rPr>
        <w:t xml:space="preserve">In FY 2020, supportive housing providers respectfully request $39.9 million in general revenue funds </w:t>
      </w:r>
      <w:r w:rsidR="00B66E15" w:rsidRPr="00C25A94">
        <w:rPr>
          <w:rFonts w:ascii="Cambria" w:hAnsi="Cambria" w:cstheme="minorHAnsi"/>
          <w:sz w:val="23"/>
          <w:szCs w:val="23"/>
        </w:rPr>
        <w:t xml:space="preserve">(GRF) </w:t>
      </w:r>
      <w:r w:rsidRPr="00C25A94">
        <w:rPr>
          <w:rFonts w:ascii="Cambria" w:hAnsi="Cambria" w:cstheme="minorHAnsi"/>
          <w:sz w:val="23"/>
          <w:szCs w:val="23"/>
        </w:rPr>
        <w:t xml:space="preserve">to support </w:t>
      </w:r>
      <w:r w:rsidR="00B66E15" w:rsidRPr="00C25A94">
        <w:rPr>
          <w:rFonts w:ascii="Cambria" w:hAnsi="Cambria" w:cstheme="minorHAnsi"/>
          <w:sz w:val="23"/>
          <w:szCs w:val="23"/>
        </w:rPr>
        <w:t xml:space="preserve">the </w:t>
      </w:r>
      <w:r w:rsidR="00B93E2D" w:rsidRPr="00C25A94">
        <w:rPr>
          <w:rFonts w:ascii="Cambria" w:hAnsi="Cambria" w:cstheme="minorHAnsi"/>
          <w:sz w:val="23"/>
          <w:szCs w:val="23"/>
        </w:rPr>
        <w:t>baseline</w:t>
      </w:r>
      <w:r w:rsidR="00B66E15" w:rsidRPr="00C25A94">
        <w:rPr>
          <w:rFonts w:ascii="Cambria" w:hAnsi="Cambria" w:cstheme="minorHAnsi"/>
          <w:sz w:val="23"/>
          <w:szCs w:val="23"/>
        </w:rPr>
        <w:t xml:space="preserve"> of </w:t>
      </w:r>
      <w:r w:rsidRPr="00C25A94">
        <w:rPr>
          <w:rFonts w:ascii="Cambria" w:hAnsi="Cambria" w:cstheme="minorHAnsi"/>
          <w:sz w:val="23"/>
          <w:szCs w:val="23"/>
        </w:rPr>
        <w:t xml:space="preserve">critical services </w:t>
      </w:r>
      <w:r w:rsidR="00CA5E84" w:rsidRPr="00C25A94">
        <w:rPr>
          <w:rFonts w:ascii="Cambria" w:hAnsi="Cambria" w:cstheme="minorHAnsi"/>
          <w:sz w:val="23"/>
          <w:szCs w:val="23"/>
        </w:rPr>
        <w:t xml:space="preserve">needed to access and maintain stable housing </w:t>
      </w:r>
      <w:r w:rsidRPr="00C25A94">
        <w:rPr>
          <w:rFonts w:ascii="Cambria" w:hAnsi="Cambria" w:cstheme="minorHAnsi"/>
          <w:sz w:val="23"/>
          <w:szCs w:val="23"/>
        </w:rPr>
        <w:t xml:space="preserve">for </w:t>
      </w:r>
      <w:r w:rsidR="00185F5E" w:rsidRPr="00C25A94">
        <w:rPr>
          <w:rFonts w:ascii="Cambria" w:hAnsi="Cambria" w:cstheme="minorHAnsi"/>
          <w:sz w:val="23"/>
          <w:szCs w:val="23"/>
        </w:rPr>
        <w:t>more than 16,500 individuals who are formerly homeless or at risk of homelessness and/or</w:t>
      </w:r>
      <w:r w:rsidR="00CA5E84" w:rsidRPr="00C25A94">
        <w:rPr>
          <w:rFonts w:ascii="Cambria" w:hAnsi="Cambria" w:cstheme="minorHAnsi"/>
          <w:sz w:val="23"/>
          <w:szCs w:val="23"/>
        </w:rPr>
        <w:t xml:space="preserve"> experiencing mental health challenges or other chronic disabilities.</w:t>
      </w:r>
    </w:p>
    <w:p w14:paraId="7E7E4708" w14:textId="77777777" w:rsidR="00CA5E84" w:rsidRPr="00C25A94" w:rsidRDefault="00CA5E84" w:rsidP="00D03FA6">
      <w:pPr>
        <w:jc w:val="both"/>
        <w:rPr>
          <w:rFonts w:ascii="Cambria" w:hAnsi="Cambria" w:cstheme="minorHAnsi"/>
          <w:sz w:val="23"/>
          <w:szCs w:val="23"/>
        </w:rPr>
      </w:pPr>
    </w:p>
    <w:p w14:paraId="4D77EE4C" w14:textId="77777777" w:rsidR="00E05E8F" w:rsidRPr="00C25A94" w:rsidRDefault="00B66E15" w:rsidP="00D03FA6">
      <w:pPr>
        <w:jc w:val="both"/>
        <w:rPr>
          <w:rFonts w:ascii="Cambria" w:hAnsi="Cambria" w:cstheme="minorHAnsi"/>
          <w:sz w:val="23"/>
          <w:szCs w:val="23"/>
        </w:rPr>
      </w:pPr>
      <w:r w:rsidRPr="00C25A94">
        <w:rPr>
          <w:rFonts w:ascii="Cambria" w:hAnsi="Cambria" w:cstheme="minorHAnsi"/>
          <w:sz w:val="23"/>
          <w:szCs w:val="23"/>
        </w:rPr>
        <w:t xml:space="preserve">Additionally, </w:t>
      </w:r>
      <w:r w:rsidR="00A72C5B" w:rsidRPr="00C25A94">
        <w:rPr>
          <w:rFonts w:ascii="Cambria" w:hAnsi="Cambria" w:cstheme="minorHAnsi"/>
          <w:sz w:val="23"/>
          <w:szCs w:val="23"/>
        </w:rPr>
        <w:t>we request approval of capital funds, together with companion GRF, to help address the state’s substantial unmet need for supportive housing services.</w:t>
      </w:r>
    </w:p>
    <w:p w14:paraId="0CFDC523" w14:textId="77777777" w:rsidR="001E289B" w:rsidRPr="00AB0C87" w:rsidRDefault="001E289B" w:rsidP="00D03FA6">
      <w:pPr>
        <w:jc w:val="both"/>
        <w:rPr>
          <w:rFonts w:ascii="Cambria" w:hAnsi="Cambria" w:cstheme="minorHAnsi"/>
          <w:sz w:val="22"/>
          <w:szCs w:val="22"/>
        </w:rPr>
      </w:pPr>
    </w:p>
    <w:tbl>
      <w:tblPr>
        <w:tblStyle w:val="TableGrid"/>
        <w:tblpPr w:leftFromText="180" w:rightFromText="180" w:vertAnchor="page" w:horzAnchor="margin" w:tblpY="6717"/>
        <w:tblW w:w="10075" w:type="dxa"/>
        <w:tblLook w:val="04A0" w:firstRow="1" w:lastRow="0" w:firstColumn="1" w:lastColumn="0" w:noHBand="0" w:noVBand="1"/>
      </w:tblPr>
      <w:tblGrid>
        <w:gridCol w:w="5125"/>
        <w:gridCol w:w="3150"/>
        <w:gridCol w:w="1800"/>
      </w:tblGrid>
      <w:tr w:rsidR="00FD0371" w14:paraId="5AD07F89" w14:textId="77777777" w:rsidTr="00124DB9">
        <w:tc>
          <w:tcPr>
            <w:tcW w:w="5125" w:type="dxa"/>
          </w:tcPr>
          <w:p w14:paraId="7E8075ED" w14:textId="77777777" w:rsidR="00FD0371" w:rsidRPr="007925AB" w:rsidRDefault="00FD0371" w:rsidP="00FD0371">
            <w:pPr>
              <w:jc w:val="center"/>
              <w:rPr>
                <w:rFonts w:cstheme="minorHAnsi"/>
                <w:b/>
                <w:sz w:val="22"/>
                <w:szCs w:val="22"/>
              </w:rPr>
            </w:pPr>
            <w:r w:rsidRPr="007925AB">
              <w:rPr>
                <w:rFonts w:cstheme="minorHAnsi"/>
                <w:b/>
                <w:sz w:val="22"/>
                <w:szCs w:val="22"/>
              </w:rPr>
              <w:t>State Government Funding Request</w:t>
            </w:r>
          </w:p>
        </w:tc>
        <w:tc>
          <w:tcPr>
            <w:tcW w:w="3150" w:type="dxa"/>
          </w:tcPr>
          <w:p w14:paraId="2138F75E" w14:textId="77777777" w:rsidR="00FD0371" w:rsidRPr="007925AB" w:rsidRDefault="00FD0371" w:rsidP="00FD0371">
            <w:pPr>
              <w:rPr>
                <w:rFonts w:cstheme="minorHAnsi"/>
                <w:b/>
                <w:sz w:val="22"/>
                <w:szCs w:val="22"/>
              </w:rPr>
            </w:pPr>
            <w:r w:rsidRPr="007925AB">
              <w:rPr>
                <w:rFonts w:cstheme="minorHAnsi"/>
                <w:b/>
                <w:sz w:val="22"/>
                <w:szCs w:val="22"/>
              </w:rPr>
              <w:t>FY 2020 General Revenue Fund</w:t>
            </w:r>
          </w:p>
        </w:tc>
        <w:tc>
          <w:tcPr>
            <w:tcW w:w="1800" w:type="dxa"/>
          </w:tcPr>
          <w:p w14:paraId="217684C7" w14:textId="77777777" w:rsidR="00FD0371" w:rsidRPr="007925AB" w:rsidRDefault="00FD0371" w:rsidP="00FD0371">
            <w:pPr>
              <w:rPr>
                <w:rFonts w:cstheme="minorHAnsi"/>
                <w:b/>
                <w:sz w:val="22"/>
                <w:szCs w:val="22"/>
              </w:rPr>
            </w:pPr>
            <w:r w:rsidRPr="007925AB">
              <w:rPr>
                <w:rFonts w:cstheme="minorHAnsi"/>
                <w:b/>
                <w:sz w:val="22"/>
                <w:szCs w:val="22"/>
              </w:rPr>
              <w:t>Capital Dollars</w:t>
            </w:r>
          </w:p>
        </w:tc>
      </w:tr>
      <w:tr w:rsidR="00FD0371" w14:paraId="1FFC3245" w14:textId="77777777" w:rsidTr="00124DB9">
        <w:tc>
          <w:tcPr>
            <w:tcW w:w="5125" w:type="dxa"/>
          </w:tcPr>
          <w:p w14:paraId="0BB9A249" w14:textId="77777777" w:rsidR="00FD0371" w:rsidRPr="00D03FA6" w:rsidRDefault="00FD0371" w:rsidP="00FD0371">
            <w:pPr>
              <w:rPr>
                <w:rFonts w:cstheme="minorHAnsi"/>
                <w:sz w:val="22"/>
                <w:szCs w:val="22"/>
              </w:rPr>
            </w:pPr>
            <w:r w:rsidRPr="00D03FA6">
              <w:rPr>
                <w:rFonts w:cstheme="minorHAnsi"/>
                <w:sz w:val="22"/>
                <w:szCs w:val="22"/>
              </w:rPr>
              <w:t>Funding for Core Supportive Housing Services</w:t>
            </w:r>
          </w:p>
        </w:tc>
        <w:tc>
          <w:tcPr>
            <w:tcW w:w="3150" w:type="dxa"/>
          </w:tcPr>
          <w:p w14:paraId="6B937321" w14:textId="77777777" w:rsidR="00FD0371" w:rsidRPr="004D75AE" w:rsidRDefault="00FD0371" w:rsidP="00FD0371">
            <w:pPr>
              <w:rPr>
                <w:rFonts w:cstheme="minorHAnsi"/>
                <w:sz w:val="22"/>
                <w:szCs w:val="22"/>
              </w:rPr>
            </w:pPr>
            <w:r w:rsidRPr="004D75AE">
              <w:rPr>
                <w:rFonts w:cstheme="minorHAnsi"/>
                <w:sz w:val="22"/>
                <w:szCs w:val="22"/>
              </w:rPr>
              <w:t>$39.9 million</w:t>
            </w:r>
          </w:p>
          <w:p w14:paraId="12B4A410" w14:textId="77777777" w:rsidR="00FD0371" w:rsidRPr="004D75AE" w:rsidRDefault="00FD0371" w:rsidP="00FD0371">
            <w:pPr>
              <w:rPr>
                <w:rFonts w:cstheme="minorHAnsi"/>
                <w:sz w:val="16"/>
                <w:szCs w:val="16"/>
              </w:rPr>
            </w:pPr>
            <w:r w:rsidRPr="004D75AE">
              <w:rPr>
                <w:rFonts w:cstheme="minorHAnsi"/>
                <w:sz w:val="16"/>
                <w:szCs w:val="16"/>
              </w:rPr>
              <w:t>(</w:t>
            </w:r>
            <w:r>
              <w:rPr>
                <w:rFonts w:cstheme="minorHAnsi"/>
                <w:sz w:val="16"/>
                <w:szCs w:val="16"/>
              </w:rPr>
              <w:t>This r</w:t>
            </w:r>
            <w:r w:rsidRPr="004D75AE">
              <w:rPr>
                <w:rFonts w:cstheme="minorHAnsi"/>
                <w:sz w:val="16"/>
                <w:szCs w:val="16"/>
              </w:rPr>
              <w:t>epresents an increase of $7.2 million</w:t>
            </w:r>
            <w:r>
              <w:rPr>
                <w:rFonts w:cstheme="minorHAnsi"/>
                <w:sz w:val="16"/>
                <w:szCs w:val="16"/>
              </w:rPr>
              <w:t>, or 22%,</w:t>
            </w:r>
            <w:r w:rsidRPr="004D75AE">
              <w:rPr>
                <w:rFonts w:cstheme="minorHAnsi"/>
                <w:sz w:val="16"/>
                <w:szCs w:val="16"/>
              </w:rPr>
              <w:t xml:space="preserve"> over </w:t>
            </w:r>
            <w:r>
              <w:rPr>
                <w:rFonts w:cstheme="minorHAnsi"/>
                <w:sz w:val="16"/>
                <w:szCs w:val="16"/>
              </w:rPr>
              <w:t xml:space="preserve">our </w:t>
            </w:r>
            <w:r w:rsidRPr="004D75AE">
              <w:rPr>
                <w:rFonts w:cstheme="minorHAnsi"/>
                <w:sz w:val="16"/>
                <w:szCs w:val="16"/>
              </w:rPr>
              <w:t xml:space="preserve">FY 2019 </w:t>
            </w:r>
            <w:r>
              <w:rPr>
                <w:rFonts w:cstheme="minorHAnsi"/>
                <w:sz w:val="16"/>
                <w:szCs w:val="16"/>
              </w:rPr>
              <w:t>appropriation</w:t>
            </w:r>
            <w:r w:rsidRPr="004D75AE">
              <w:rPr>
                <w:rFonts w:cstheme="minorHAnsi"/>
                <w:sz w:val="16"/>
                <w:szCs w:val="16"/>
              </w:rPr>
              <w:t>)</w:t>
            </w:r>
          </w:p>
        </w:tc>
        <w:tc>
          <w:tcPr>
            <w:tcW w:w="1800" w:type="dxa"/>
          </w:tcPr>
          <w:p w14:paraId="3706C305" w14:textId="77777777" w:rsidR="00782CD5" w:rsidRDefault="00782CD5" w:rsidP="00782CD5">
            <w:pPr>
              <w:jc w:val="center"/>
              <w:rPr>
                <w:rFonts w:ascii="Palatino-Roman" w:hAnsi="Palatino-Roman"/>
                <w:color w:val="000000"/>
                <w:sz w:val="21"/>
                <w:szCs w:val="21"/>
              </w:rPr>
            </w:pPr>
          </w:p>
          <w:p w14:paraId="19745C0E" w14:textId="77777777" w:rsidR="00FD0371" w:rsidRPr="00D03FA6" w:rsidRDefault="00782CD5" w:rsidP="00782CD5">
            <w:pPr>
              <w:jc w:val="center"/>
              <w:rPr>
                <w:rFonts w:cstheme="minorHAnsi"/>
                <w:sz w:val="22"/>
                <w:szCs w:val="22"/>
              </w:rPr>
            </w:pPr>
            <w:r>
              <w:rPr>
                <w:rFonts w:ascii="Palatino-Roman" w:hAnsi="Palatino-Roman"/>
                <w:color w:val="000000"/>
                <w:sz w:val="21"/>
                <w:szCs w:val="21"/>
              </w:rPr>
              <w:t>—</w:t>
            </w:r>
          </w:p>
        </w:tc>
      </w:tr>
      <w:tr w:rsidR="00124DB9" w14:paraId="6539C143" w14:textId="77777777" w:rsidTr="00124DB9">
        <w:tc>
          <w:tcPr>
            <w:tcW w:w="5125" w:type="dxa"/>
          </w:tcPr>
          <w:p w14:paraId="292148D9" w14:textId="77777777" w:rsidR="00124DB9" w:rsidRPr="00D03FA6" w:rsidRDefault="00124DB9" w:rsidP="00FD0371">
            <w:pPr>
              <w:rPr>
                <w:rFonts w:cstheme="minorHAnsi"/>
                <w:sz w:val="22"/>
                <w:szCs w:val="22"/>
              </w:rPr>
            </w:pPr>
            <w:r w:rsidRPr="00D03FA6">
              <w:rPr>
                <w:rFonts w:cstheme="minorHAnsi"/>
                <w:sz w:val="22"/>
                <w:szCs w:val="22"/>
              </w:rPr>
              <w:t xml:space="preserve">Construction and/or Acquisition of </w:t>
            </w:r>
            <w:r>
              <w:rPr>
                <w:rFonts w:cstheme="minorHAnsi"/>
                <w:sz w:val="22"/>
                <w:szCs w:val="22"/>
              </w:rPr>
              <w:t xml:space="preserve">New </w:t>
            </w:r>
            <w:r w:rsidRPr="00D03FA6">
              <w:rPr>
                <w:rFonts w:cstheme="minorHAnsi"/>
                <w:sz w:val="22"/>
                <w:szCs w:val="22"/>
              </w:rPr>
              <w:t>Housing Units</w:t>
            </w:r>
          </w:p>
        </w:tc>
        <w:tc>
          <w:tcPr>
            <w:tcW w:w="3150" w:type="dxa"/>
          </w:tcPr>
          <w:p w14:paraId="7CF4871E" w14:textId="77777777" w:rsidR="00124DB9" w:rsidRPr="00782CD5" w:rsidRDefault="00782CD5" w:rsidP="00782CD5">
            <w:pPr>
              <w:jc w:val="center"/>
            </w:pPr>
            <w:r>
              <w:rPr>
                <w:rFonts w:ascii="Palatino-Roman" w:hAnsi="Palatino-Roman"/>
                <w:color w:val="000000"/>
                <w:sz w:val="21"/>
                <w:szCs w:val="21"/>
              </w:rPr>
              <w:t>—</w:t>
            </w:r>
          </w:p>
        </w:tc>
        <w:tc>
          <w:tcPr>
            <w:tcW w:w="1800" w:type="dxa"/>
          </w:tcPr>
          <w:p w14:paraId="4BF08561" w14:textId="77777777" w:rsidR="00124DB9" w:rsidRPr="00D03FA6" w:rsidRDefault="00124DB9" w:rsidP="00FD0371">
            <w:pPr>
              <w:rPr>
                <w:rFonts w:cstheme="minorHAnsi"/>
                <w:sz w:val="22"/>
                <w:szCs w:val="22"/>
              </w:rPr>
            </w:pPr>
            <w:r w:rsidRPr="00D03FA6">
              <w:rPr>
                <w:rFonts w:cstheme="minorHAnsi"/>
                <w:sz w:val="22"/>
                <w:szCs w:val="22"/>
              </w:rPr>
              <w:t>$300 million</w:t>
            </w:r>
          </w:p>
        </w:tc>
      </w:tr>
      <w:tr w:rsidR="00124DB9" w14:paraId="76FB4FE9" w14:textId="77777777" w:rsidTr="00124DB9">
        <w:tc>
          <w:tcPr>
            <w:tcW w:w="5125" w:type="dxa"/>
          </w:tcPr>
          <w:p w14:paraId="73B81E2C" w14:textId="77777777" w:rsidR="00124DB9" w:rsidRPr="00D03FA6" w:rsidRDefault="00124DB9" w:rsidP="00FD0371">
            <w:pPr>
              <w:rPr>
                <w:rFonts w:cstheme="minorHAnsi"/>
                <w:sz w:val="22"/>
                <w:szCs w:val="22"/>
              </w:rPr>
            </w:pPr>
            <w:r w:rsidRPr="00D03FA6">
              <w:rPr>
                <w:rFonts w:cstheme="minorHAnsi"/>
                <w:sz w:val="22"/>
                <w:szCs w:val="22"/>
              </w:rPr>
              <w:t>Services for Residents</w:t>
            </w:r>
            <w:r>
              <w:rPr>
                <w:rFonts w:cstheme="minorHAnsi"/>
                <w:sz w:val="22"/>
                <w:szCs w:val="22"/>
              </w:rPr>
              <w:t xml:space="preserve"> of New Units</w:t>
            </w:r>
          </w:p>
        </w:tc>
        <w:tc>
          <w:tcPr>
            <w:tcW w:w="3150" w:type="dxa"/>
          </w:tcPr>
          <w:p w14:paraId="796A8155" w14:textId="77777777" w:rsidR="00124DB9" w:rsidRPr="00D03FA6" w:rsidRDefault="00124DB9" w:rsidP="00FD0371">
            <w:pPr>
              <w:rPr>
                <w:rFonts w:cstheme="minorHAnsi"/>
                <w:sz w:val="22"/>
                <w:szCs w:val="22"/>
              </w:rPr>
            </w:pPr>
            <w:r w:rsidRPr="00D03FA6">
              <w:rPr>
                <w:rFonts w:cstheme="minorHAnsi"/>
                <w:sz w:val="22"/>
                <w:szCs w:val="22"/>
              </w:rPr>
              <w:t>$15.75 million</w:t>
            </w:r>
          </w:p>
        </w:tc>
        <w:tc>
          <w:tcPr>
            <w:tcW w:w="1800" w:type="dxa"/>
          </w:tcPr>
          <w:p w14:paraId="05F083C2" w14:textId="77777777" w:rsidR="00124DB9" w:rsidRPr="00D03FA6" w:rsidRDefault="00C8238C" w:rsidP="00C8238C">
            <w:pPr>
              <w:jc w:val="center"/>
              <w:rPr>
                <w:rFonts w:cstheme="minorHAnsi"/>
                <w:sz w:val="22"/>
                <w:szCs w:val="22"/>
              </w:rPr>
            </w:pPr>
            <w:r>
              <w:rPr>
                <w:rFonts w:ascii="Palatino-Roman" w:hAnsi="Palatino-Roman"/>
                <w:color w:val="000000"/>
                <w:sz w:val="21"/>
                <w:szCs w:val="21"/>
              </w:rPr>
              <w:t>—</w:t>
            </w:r>
          </w:p>
        </w:tc>
      </w:tr>
      <w:tr w:rsidR="00124DB9" w14:paraId="5D1EFBD8" w14:textId="77777777" w:rsidTr="00124DB9">
        <w:tc>
          <w:tcPr>
            <w:tcW w:w="5125" w:type="dxa"/>
          </w:tcPr>
          <w:p w14:paraId="2235A4D1" w14:textId="77777777" w:rsidR="00124DB9" w:rsidRPr="00046A21" w:rsidRDefault="00124DB9" w:rsidP="00046A21">
            <w:pPr>
              <w:jc w:val="right"/>
              <w:rPr>
                <w:rFonts w:cstheme="minorHAnsi"/>
                <w:b/>
                <w:sz w:val="22"/>
                <w:szCs w:val="22"/>
              </w:rPr>
            </w:pPr>
            <w:r w:rsidRPr="00046A21">
              <w:rPr>
                <w:rFonts w:cstheme="minorHAnsi"/>
                <w:b/>
                <w:sz w:val="22"/>
                <w:szCs w:val="22"/>
              </w:rPr>
              <w:t>TOTAL</w:t>
            </w:r>
          </w:p>
        </w:tc>
        <w:tc>
          <w:tcPr>
            <w:tcW w:w="3150" w:type="dxa"/>
          </w:tcPr>
          <w:p w14:paraId="7F00B379" w14:textId="77777777" w:rsidR="00124DB9" w:rsidRPr="00046A21" w:rsidRDefault="00124DB9" w:rsidP="00FD0371">
            <w:pPr>
              <w:rPr>
                <w:rFonts w:cstheme="minorHAnsi"/>
                <w:b/>
                <w:sz w:val="22"/>
                <w:szCs w:val="22"/>
              </w:rPr>
            </w:pPr>
            <w:r w:rsidRPr="00046A21">
              <w:rPr>
                <w:rFonts w:cstheme="minorHAnsi"/>
                <w:b/>
                <w:sz w:val="22"/>
                <w:szCs w:val="22"/>
              </w:rPr>
              <w:t>$55.65 million</w:t>
            </w:r>
          </w:p>
        </w:tc>
        <w:tc>
          <w:tcPr>
            <w:tcW w:w="1800" w:type="dxa"/>
          </w:tcPr>
          <w:p w14:paraId="58F22915" w14:textId="77777777" w:rsidR="00124DB9" w:rsidRPr="00046A21" w:rsidRDefault="00124DB9" w:rsidP="00FD0371">
            <w:pPr>
              <w:rPr>
                <w:rFonts w:cstheme="minorHAnsi"/>
                <w:b/>
                <w:sz w:val="22"/>
                <w:szCs w:val="22"/>
              </w:rPr>
            </w:pPr>
            <w:r w:rsidRPr="00046A21">
              <w:rPr>
                <w:rFonts w:cstheme="minorHAnsi"/>
                <w:b/>
                <w:sz w:val="22"/>
                <w:szCs w:val="22"/>
              </w:rPr>
              <w:t>$300 million</w:t>
            </w:r>
          </w:p>
        </w:tc>
      </w:tr>
    </w:tbl>
    <w:p w14:paraId="08B078EB" w14:textId="77777777" w:rsidR="00C961F4" w:rsidRDefault="005E6D99" w:rsidP="00D03FA6">
      <w:pPr>
        <w:jc w:val="center"/>
        <w:rPr>
          <w:rFonts w:cstheme="minorHAnsi"/>
          <w:b/>
          <w:sz w:val="40"/>
          <w:szCs w:val="40"/>
        </w:rPr>
      </w:pPr>
      <w:r>
        <w:rPr>
          <w:rFonts w:cstheme="minorHAnsi"/>
          <w:b/>
          <w:sz w:val="40"/>
          <w:szCs w:val="40"/>
        </w:rPr>
        <w:t xml:space="preserve">Supportive Housing Providers Also Share the Following Priorities with </w:t>
      </w:r>
      <w:r w:rsidR="00A90164">
        <w:rPr>
          <w:rFonts w:cstheme="minorHAnsi"/>
          <w:b/>
          <w:sz w:val="40"/>
          <w:szCs w:val="40"/>
        </w:rPr>
        <w:t>Other</w:t>
      </w:r>
      <w:r>
        <w:rPr>
          <w:rFonts w:cstheme="minorHAnsi"/>
          <w:b/>
          <w:sz w:val="40"/>
          <w:szCs w:val="40"/>
        </w:rPr>
        <w:t xml:space="preserve"> Human Services Providers</w:t>
      </w:r>
    </w:p>
    <w:p w14:paraId="751B94FA" w14:textId="77777777" w:rsidR="00E13139" w:rsidRPr="00C25A94" w:rsidRDefault="00E13139" w:rsidP="005E6D99">
      <w:pPr>
        <w:jc w:val="both"/>
        <w:rPr>
          <w:rFonts w:cstheme="minorHAnsi"/>
          <w:b/>
          <w:sz w:val="16"/>
          <w:szCs w:val="16"/>
        </w:rPr>
      </w:pPr>
    </w:p>
    <w:p w14:paraId="3E2F3135" w14:textId="77777777" w:rsidR="00E13139" w:rsidRPr="00C25A94" w:rsidRDefault="00644980" w:rsidP="005E6D99">
      <w:pPr>
        <w:jc w:val="both"/>
        <w:rPr>
          <w:rFonts w:ascii="Cambria" w:hAnsi="Cambria" w:cstheme="minorHAnsi"/>
          <w:sz w:val="23"/>
          <w:szCs w:val="23"/>
        </w:rPr>
      </w:pPr>
      <w:r>
        <w:rPr>
          <w:rFonts w:ascii="Cambria" w:hAnsi="Cambria" w:cstheme="minorHAnsi"/>
          <w:b/>
          <w:i/>
          <w:sz w:val="23"/>
          <w:szCs w:val="23"/>
        </w:rPr>
        <w:t>Appropriation to Cover Greater</w:t>
      </w:r>
      <w:r w:rsidR="001E535E" w:rsidRPr="00C25A94">
        <w:rPr>
          <w:rFonts w:ascii="Cambria" w:hAnsi="Cambria" w:cstheme="minorHAnsi"/>
          <w:b/>
          <w:i/>
          <w:sz w:val="23"/>
          <w:szCs w:val="23"/>
        </w:rPr>
        <w:t xml:space="preserve"> Cost of </w:t>
      </w:r>
      <w:r w:rsidR="005E6D99" w:rsidRPr="00C25A94">
        <w:rPr>
          <w:rFonts w:ascii="Cambria" w:hAnsi="Cambria" w:cstheme="minorHAnsi"/>
          <w:b/>
          <w:i/>
          <w:sz w:val="23"/>
          <w:szCs w:val="23"/>
        </w:rPr>
        <w:t>Minimu</w:t>
      </w:r>
      <w:r w:rsidR="00C23252" w:rsidRPr="00C25A94">
        <w:rPr>
          <w:rFonts w:ascii="Cambria" w:hAnsi="Cambria" w:cstheme="minorHAnsi"/>
          <w:b/>
          <w:i/>
          <w:sz w:val="23"/>
          <w:szCs w:val="23"/>
        </w:rPr>
        <w:t>m</w:t>
      </w:r>
      <w:r w:rsidR="005E6D99" w:rsidRPr="00C25A94">
        <w:rPr>
          <w:rFonts w:ascii="Cambria" w:hAnsi="Cambria" w:cstheme="minorHAnsi"/>
          <w:b/>
          <w:i/>
          <w:sz w:val="23"/>
          <w:szCs w:val="23"/>
        </w:rPr>
        <w:t xml:space="preserve"> Wage:</w:t>
      </w:r>
      <w:r w:rsidR="005E6D99" w:rsidRPr="00C25A94">
        <w:rPr>
          <w:rFonts w:ascii="Cambria" w:hAnsi="Cambria" w:cstheme="minorHAnsi"/>
          <w:sz w:val="23"/>
          <w:szCs w:val="23"/>
        </w:rPr>
        <w:t xml:space="preserve"> </w:t>
      </w:r>
      <w:r w:rsidR="00E13139" w:rsidRPr="00C25A94">
        <w:rPr>
          <w:rFonts w:ascii="Cambria" w:hAnsi="Cambria" w:cstheme="minorHAnsi"/>
          <w:sz w:val="23"/>
          <w:szCs w:val="23"/>
        </w:rPr>
        <w:t xml:space="preserve">We </w:t>
      </w:r>
      <w:r w:rsidR="001E535E" w:rsidRPr="00C25A94">
        <w:rPr>
          <w:rFonts w:ascii="Cambria" w:hAnsi="Cambria" w:cstheme="minorHAnsi"/>
          <w:sz w:val="23"/>
          <w:szCs w:val="23"/>
        </w:rPr>
        <w:t xml:space="preserve">support </w:t>
      </w:r>
      <w:r w:rsidR="00E13139" w:rsidRPr="00C25A94">
        <w:rPr>
          <w:rFonts w:ascii="Cambria" w:hAnsi="Cambria" w:cstheme="minorHAnsi"/>
          <w:sz w:val="23"/>
          <w:szCs w:val="23"/>
        </w:rPr>
        <w:t xml:space="preserve">the request </w:t>
      </w:r>
      <w:r w:rsidR="001E535E" w:rsidRPr="00C25A94">
        <w:rPr>
          <w:rFonts w:ascii="Cambria" w:hAnsi="Cambria" w:cstheme="minorHAnsi"/>
          <w:sz w:val="23"/>
          <w:szCs w:val="23"/>
        </w:rPr>
        <w:t xml:space="preserve">spearheaded </w:t>
      </w:r>
      <w:r w:rsidR="00E13139" w:rsidRPr="00C25A94">
        <w:rPr>
          <w:rFonts w:ascii="Cambria" w:hAnsi="Cambria" w:cstheme="minorHAnsi"/>
          <w:sz w:val="23"/>
          <w:szCs w:val="23"/>
        </w:rPr>
        <w:t xml:space="preserve">by the Illinois Partners for Human Service for an appropriation of GRF </w:t>
      </w:r>
      <w:r w:rsidR="00091B58" w:rsidRPr="00C25A94">
        <w:rPr>
          <w:rFonts w:ascii="Cambria" w:hAnsi="Cambria" w:cstheme="minorHAnsi"/>
          <w:sz w:val="23"/>
          <w:szCs w:val="23"/>
        </w:rPr>
        <w:t xml:space="preserve">necessary to </w:t>
      </w:r>
      <w:r w:rsidR="00E13139" w:rsidRPr="00C25A94">
        <w:rPr>
          <w:rFonts w:ascii="Cambria" w:hAnsi="Cambria" w:cstheme="minorHAnsi"/>
          <w:sz w:val="23"/>
          <w:szCs w:val="23"/>
        </w:rPr>
        <w:t>address increased costs</w:t>
      </w:r>
      <w:r w:rsidR="00091B58" w:rsidRPr="00C25A94">
        <w:rPr>
          <w:rFonts w:ascii="Cambria" w:hAnsi="Cambria" w:cstheme="minorHAnsi"/>
          <w:sz w:val="23"/>
          <w:szCs w:val="23"/>
        </w:rPr>
        <w:t>, on the part of providers,</w:t>
      </w:r>
      <w:r w:rsidR="00E13139" w:rsidRPr="00C25A94">
        <w:rPr>
          <w:rFonts w:ascii="Cambria" w:hAnsi="Cambria" w:cstheme="minorHAnsi"/>
          <w:sz w:val="23"/>
          <w:szCs w:val="23"/>
        </w:rPr>
        <w:t xml:space="preserve"> that will result from the state’s higher minimum wage.</w:t>
      </w:r>
      <w:r w:rsidR="00FD0371">
        <w:rPr>
          <w:rFonts w:ascii="Cambria" w:hAnsi="Cambria" w:cstheme="minorHAnsi"/>
          <w:sz w:val="23"/>
          <w:szCs w:val="23"/>
        </w:rPr>
        <w:t xml:space="preserve"> </w:t>
      </w:r>
    </w:p>
    <w:p w14:paraId="337F97CB" w14:textId="77777777" w:rsidR="00E13139" w:rsidRPr="00C25A94" w:rsidRDefault="00E13139" w:rsidP="005E6D99">
      <w:pPr>
        <w:jc w:val="both"/>
        <w:rPr>
          <w:rFonts w:ascii="Cambria" w:hAnsi="Cambria" w:cstheme="minorHAnsi"/>
          <w:sz w:val="23"/>
          <w:szCs w:val="23"/>
        </w:rPr>
      </w:pPr>
    </w:p>
    <w:p w14:paraId="40EF22E8" w14:textId="77777777" w:rsidR="005E6D99" w:rsidRPr="00C25A94" w:rsidRDefault="005E6D99" w:rsidP="002B1519">
      <w:pPr>
        <w:jc w:val="both"/>
        <w:rPr>
          <w:rFonts w:ascii="Cambria" w:hAnsi="Cambria" w:cstheme="minorHAnsi"/>
          <w:sz w:val="23"/>
          <w:szCs w:val="23"/>
        </w:rPr>
      </w:pPr>
      <w:r w:rsidRPr="00C25A94">
        <w:rPr>
          <w:rFonts w:ascii="Cambria" w:hAnsi="Cambria" w:cstheme="minorHAnsi"/>
          <w:b/>
          <w:i/>
          <w:sz w:val="23"/>
          <w:szCs w:val="23"/>
        </w:rPr>
        <w:t>Restoration of Homelessness Prevention Funds</w:t>
      </w:r>
      <w:r w:rsidR="002B1519" w:rsidRPr="00C25A94">
        <w:rPr>
          <w:rFonts w:ascii="Cambria" w:hAnsi="Cambria" w:cstheme="minorHAnsi"/>
          <w:b/>
          <w:i/>
          <w:sz w:val="23"/>
          <w:szCs w:val="23"/>
        </w:rPr>
        <w:t>:</w:t>
      </w:r>
      <w:r w:rsidR="002B1519" w:rsidRPr="00C25A94">
        <w:rPr>
          <w:rFonts w:ascii="Cambria" w:hAnsi="Cambria" w:cstheme="minorHAnsi"/>
          <w:sz w:val="23"/>
          <w:szCs w:val="23"/>
        </w:rPr>
        <w:t xml:space="preserve"> We</w:t>
      </w:r>
      <w:r w:rsidRPr="00C25A94">
        <w:rPr>
          <w:rFonts w:ascii="Cambria" w:hAnsi="Cambria" w:cstheme="minorHAnsi"/>
          <w:sz w:val="23"/>
          <w:szCs w:val="23"/>
        </w:rPr>
        <w:t xml:space="preserve"> support restoration of the Homelessness Prevention Program from $4.9 million to $11 million in the FY 2020 budget. </w:t>
      </w:r>
      <w:r w:rsidR="00E64B0E">
        <w:rPr>
          <w:rFonts w:ascii="Cambria" w:hAnsi="Cambria" w:cstheme="minorHAnsi"/>
          <w:sz w:val="23"/>
          <w:szCs w:val="23"/>
        </w:rPr>
        <w:t xml:space="preserve">These funds are </w:t>
      </w:r>
      <w:r w:rsidR="00435142">
        <w:rPr>
          <w:rFonts w:ascii="Cambria" w:hAnsi="Cambria" w:cstheme="minorHAnsi"/>
          <w:sz w:val="23"/>
          <w:szCs w:val="23"/>
        </w:rPr>
        <w:t>essential to efforts to combat homelessness</w:t>
      </w:r>
      <w:r w:rsidR="00E64B0E">
        <w:rPr>
          <w:rFonts w:ascii="Cambria" w:hAnsi="Cambria" w:cstheme="minorHAnsi"/>
          <w:sz w:val="23"/>
          <w:szCs w:val="23"/>
        </w:rPr>
        <w:t>; p</w:t>
      </w:r>
      <w:r w:rsidRPr="00C25A94">
        <w:rPr>
          <w:rFonts w:ascii="Cambria" w:hAnsi="Cambria" w:cstheme="minorHAnsi"/>
          <w:sz w:val="23"/>
          <w:szCs w:val="23"/>
        </w:rPr>
        <w:t xml:space="preserve">rogram recipients are </w:t>
      </w:r>
      <w:r w:rsidRPr="00C25A94">
        <w:rPr>
          <w:rFonts w:ascii="Cambria" w:hAnsi="Cambria" w:cstheme="minorHAnsi"/>
          <w:sz w:val="23"/>
          <w:szCs w:val="23"/>
          <w:u w:val="single"/>
        </w:rPr>
        <w:t>88% less likely</w:t>
      </w:r>
      <w:r w:rsidRPr="00C25A94">
        <w:rPr>
          <w:rFonts w:ascii="Cambria" w:hAnsi="Cambria" w:cstheme="minorHAnsi"/>
          <w:sz w:val="23"/>
          <w:szCs w:val="23"/>
        </w:rPr>
        <w:t xml:space="preserve"> to become homeless. </w:t>
      </w:r>
    </w:p>
    <w:p w14:paraId="311B0828" w14:textId="77777777" w:rsidR="005E6D99" w:rsidRPr="00C25A94" w:rsidRDefault="005E6D99" w:rsidP="00223032">
      <w:pPr>
        <w:jc w:val="both"/>
        <w:rPr>
          <w:rFonts w:ascii="Cambria" w:hAnsi="Cambria" w:cstheme="minorHAnsi"/>
          <w:sz w:val="23"/>
          <w:szCs w:val="23"/>
        </w:rPr>
      </w:pPr>
    </w:p>
    <w:p w14:paraId="7514B341" w14:textId="77777777" w:rsidR="00C961F4" w:rsidRDefault="00E13139" w:rsidP="00746EC0">
      <w:pPr>
        <w:jc w:val="both"/>
        <w:rPr>
          <w:rFonts w:cstheme="minorHAnsi"/>
          <w:b/>
          <w:sz w:val="40"/>
          <w:szCs w:val="40"/>
        </w:rPr>
      </w:pPr>
      <w:r w:rsidRPr="00C25A94">
        <w:rPr>
          <w:rFonts w:ascii="Cambria" w:hAnsi="Cambria" w:cstheme="minorHAnsi"/>
          <w:b/>
          <w:i/>
          <w:sz w:val="23"/>
          <w:szCs w:val="23"/>
        </w:rPr>
        <w:t>No Sweep of Affordable Housing Trust Fund:</w:t>
      </w:r>
      <w:r w:rsidRPr="00C25A94">
        <w:rPr>
          <w:rFonts w:ascii="Cambria" w:hAnsi="Cambria" w:cstheme="minorHAnsi"/>
          <w:sz w:val="23"/>
          <w:szCs w:val="23"/>
        </w:rPr>
        <w:t xml:space="preserve"> </w:t>
      </w:r>
      <w:r w:rsidR="00902C8F" w:rsidRPr="00C25A94">
        <w:rPr>
          <w:rFonts w:ascii="Cambria" w:hAnsi="Cambria" w:cstheme="minorHAnsi"/>
          <w:sz w:val="23"/>
          <w:szCs w:val="23"/>
        </w:rPr>
        <w:t xml:space="preserve">We oppose a sweep of funds from the Illinois Affordable Housing Trust Fund (IAHTF), as contemplated by the governor’s proposed </w:t>
      </w:r>
      <w:r w:rsidR="00223032" w:rsidRPr="00C25A94">
        <w:rPr>
          <w:rFonts w:ascii="Cambria" w:hAnsi="Cambria" w:cstheme="minorHAnsi"/>
          <w:sz w:val="23"/>
          <w:szCs w:val="23"/>
        </w:rPr>
        <w:t>FY</w:t>
      </w:r>
      <w:r w:rsidR="00902C8F" w:rsidRPr="00C25A94">
        <w:rPr>
          <w:rFonts w:ascii="Cambria" w:hAnsi="Cambria" w:cstheme="minorHAnsi"/>
          <w:sz w:val="23"/>
          <w:szCs w:val="23"/>
        </w:rPr>
        <w:t xml:space="preserve"> </w:t>
      </w:r>
      <w:r w:rsidR="00223032" w:rsidRPr="00C25A94">
        <w:rPr>
          <w:rFonts w:ascii="Cambria" w:hAnsi="Cambria" w:cstheme="minorHAnsi"/>
          <w:sz w:val="23"/>
          <w:szCs w:val="23"/>
        </w:rPr>
        <w:t>2020 budget</w:t>
      </w:r>
      <w:r w:rsidR="00746EC0" w:rsidRPr="00C25A94">
        <w:rPr>
          <w:rFonts w:ascii="Cambria" w:hAnsi="Cambria" w:cstheme="minorHAnsi"/>
          <w:sz w:val="23"/>
          <w:szCs w:val="23"/>
        </w:rPr>
        <w:t xml:space="preserve">. These funds </w:t>
      </w:r>
      <w:r w:rsidR="00223032" w:rsidRPr="00C25A94">
        <w:rPr>
          <w:rFonts w:ascii="Cambria" w:hAnsi="Cambria" w:cstheme="minorHAnsi"/>
          <w:sz w:val="23"/>
          <w:szCs w:val="23"/>
        </w:rPr>
        <w:t xml:space="preserve">help provide affordable, decent and safe housing for low and very low-income households. </w:t>
      </w:r>
      <w:r w:rsidR="00746EC0" w:rsidRPr="00C25A94">
        <w:rPr>
          <w:rFonts w:ascii="Cambria" w:hAnsi="Cambria" w:cstheme="minorHAnsi"/>
          <w:sz w:val="23"/>
          <w:szCs w:val="23"/>
        </w:rPr>
        <w:t xml:space="preserve">They are </w:t>
      </w:r>
      <w:r w:rsidR="00223032" w:rsidRPr="00C25A94">
        <w:rPr>
          <w:rFonts w:ascii="Cambria" w:hAnsi="Cambria" w:cstheme="minorHAnsi"/>
          <w:sz w:val="23"/>
          <w:szCs w:val="23"/>
        </w:rPr>
        <w:t>especially critical to support the development of permanent supportive housing units, which saves taxpayers an average of $22,000 per household</w:t>
      </w:r>
      <w:r w:rsidR="00746EC0" w:rsidRPr="00C25A94">
        <w:rPr>
          <w:rFonts w:ascii="Cambria" w:hAnsi="Cambria" w:cstheme="minorHAnsi"/>
          <w:sz w:val="23"/>
          <w:szCs w:val="23"/>
        </w:rPr>
        <w:t>,</w:t>
      </w:r>
      <w:r w:rsidR="00223032" w:rsidRPr="00C25A94">
        <w:rPr>
          <w:rFonts w:ascii="Cambria" w:hAnsi="Cambria" w:cstheme="minorHAnsi"/>
          <w:sz w:val="23"/>
          <w:szCs w:val="23"/>
        </w:rPr>
        <w:t xml:space="preserve"> annually</w:t>
      </w:r>
      <w:r w:rsidR="00746EC0" w:rsidRPr="00C25A94">
        <w:rPr>
          <w:rFonts w:ascii="Cambria" w:hAnsi="Cambria" w:cstheme="minorHAnsi"/>
          <w:sz w:val="23"/>
          <w:szCs w:val="23"/>
        </w:rPr>
        <w:t>,</w:t>
      </w:r>
      <w:r w:rsidR="00223032" w:rsidRPr="00C25A94">
        <w:rPr>
          <w:rFonts w:ascii="Cambria" w:hAnsi="Cambria" w:cstheme="minorHAnsi"/>
          <w:sz w:val="23"/>
          <w:szCs w:val="23"/>
        </w:rPr>
        <w:t xml:space="preserve"> from unnecessary institutionalization.</w:t>
      </w:r>
      <w:r w:rsidR="00223032" w:rsidRPr="00223032">
        <w:rPr>
          <w:rFonts w:ascii="Cambria" w:hAnsi="Cambria" w:cstheme="minorHAnsi"/>
          <w:sz w:val="22"/>
          <w:szCs w:val="22"/>
        </w:rPr>
        <w:t xml:space="preserve"> </w:t>
      </w:r>
      <w:r w:rsidR="00C961F4">
        <w:rPr>
          <w:rFonts w:cstheme="minorHAnsi"/>
          <w:b/>
          <w:sz w:val="40"/>
          <w:szCs w:val="40"/>
        </w:rPr>
        <w:br w:type="page"/>
      </w:r>
    </w:p>
    <w:p w14:paraId="362DC4D1" w14:textId="77777777" w:rsidR="00873F62" w:rsidRPr="00873F62" w:rsidRDefault="00873F62" w:rsidP="00200A96">
      <w:pPr>
        <w:jc w:val="center"/>
        <w:rPr>
          <w:rFonts w:cstheme="minorHAnsi"/>
          <w:b/>
          <w:sz w:val="40"/>
          <w:szCs w:val="40"/>
        </w:rPr>
      </w:pPr>
      <w:r>
        <w:rPr>
          <w:rFonts w:cstheme="minorHAnsi"/>
          <w:b/>
          <w:sz w:val="40"/>
          <w:szCs w:val="40"/>
        </w:rPr>
        <w:lastRenderedPageBreak/>
        <w:t xml:space="preserve">Supportive Housing’s </w:t>
      </w:r>
      <w:r w:rsidRPr="00873F62">
        <w:rPr>
          <w:rFonts w:cstheme="minorHAnsi"/>
          <w:b/>
          <w:sz w:val="40"/>
          <w:szCs w:val="40"/>
        </w:rPr>
        <w:t>FY 2020 Budget Request</w:t>
      </w:r>
    </w:p>
    <w:p w14:paraId="14E457AD" w14:textId="77777777" w:rsidR="00873F62" w:rsidRDefault="00873F62" w:rsidP="00873F62">
      <w:pPr>
        <w:rPr>
          <w:rFonts w:ascii="Cambria" w:hAnsi="Cambria" w:cstheme="minorHAnsi"/>
          <w:sz w:val="23"/>
          <w:szCs w:val="23"/>
        </w:rPr>
      </w:pPr>
    </w:p>
    <w:p w14:paraId="170441D8" w14:textId="77777777" w:rsidR="00873F62" w:rsidRPr="00873F62" w:rsidRDefault="00873F62" w:rsidP="005849D8">
      <w:pPr>
        <w:jc w:val="both"/>
        <w:rPr>
          <w:rFonts w:ascii="Cambria" w:hAnsi="Cambria" w:cstheme="minorHAnsi"/>
          <w:sz w:val="23"/>
          <w:szCs w:val="23"/>
        </w:rPr>
      </w:pPr>
      <w:r w:rsidRPr="00873F62">
        <w:rPr>
          <w:rFonts w:ascii="Cambria" w:hAnsi="Cambria" w:cstheme="minorHAnsi"/>
          <w:sz w:val="23"/>
          <w:szCs w:val="23"/>
        </w:rPr>
        <w:t>For FY 2020, supportive housing providers are requesting $39.9 million in general revenue funding, through the Supportive Housing Services and Supportive MI Housing lines, to continue existing services for approximately 16,500 individuals, help providers restore the services and personnel lost during the state’s budget impasse, and address a portion of the unmet need for services.</w:t>
      </w:r>
    </w:p>
    <w:p w14:paraId="195EC593" w14:textId="77777777" w:rsidR="005849D8" w:rsidRDefault="005849D8" w:rsidP="005849D8">
      <w:pPr>
        <w:jc w:val="both"/>
        <w:rPr>
          <w:rFonts w:ascii="Cambria" w:hAnsi="Cambria" w:cstheme="minorHAnsi"/>
          <w:sz w:val="23"/>
          <w:szCs w:val="23"/>
        </w:rPr>
      </w:pPr>
    </w:p>
    <w:p w14:paraId="63CE6487" w14:textId="77777777" w:rsidR="00873F62" w:rsidRPr="00873F62" w:rsidRDefault="00873F62" w:rsidP="005849D8">
      <w:pPr>
        <w:jc w:val="both"/>
        <w:rPr>
          <w:rFonts w:ascii="Cambria" w:hAnsi="Cambria" w:cstheme="minorHAnsi"/>
          <w:sz w:val="23"/>
          <w:szCs w:val="23"/>
        </w:rPr>
      </w:pPr>
      <w:r w:rsidRPr="00873F62">
        <w:rPr>
          <w:rFonts w:ascii="Cambria" w:hAnsi="Cambria" w:cstheme="minorHAnsi"/>
          <w:sz w:val="23"/>
          <w:szCs w:val="23"/>
        </w:rPr>
        <w:t xml:space="preserve">This appropriation would represent an increase of </w:t>
      </w:r>
      <w:r w:rsidR="0088580B">
        <w:rPr>
          <w:rFonts w:ascii="Cambria" w:hAnsi="Cambria" w:cstheme="minorHAnsi"/>
          <w:sz w:val="23"/>
          <w:szCs w:val="23"/>
        </w:rPr>
        <w:t xml:space="preserve">$7.2 million, or </w:t>
      </w:r>
      <w:r w:rsidRPr="00873F62">
        <w:rPr>
          <w:rFonts w:ascii="Cambria" w:hAnsi="Cambria" w:cstheme="minorHAnsi"/>
          <w:sz w:val="23"/>
          <w:szCs w:val="23"/>
        </w:rPr>
        <w:t>22%</w:t>
      </w:r>
      <w:r w:rsidR="0088580B">
        <w:rPr>
          <w:rFonts w:ascii="Cambria" w:hAnsi="Cambria" w:cstheme="minorHAnsi"/>
          <w:sz w:val="23"/>
          <w:szCs w:val="23"/>
        </w:rPr>
        <w:t>,</w:t>
      </w:r>
      <w:r w:rsidRPr="00873F62">
        <w:rPr>
          <w:rFonts w:ascii="Cambria" w:hAnsi="Cambria" w:cstheme="minorHAnsi"/>
          <w:sz w:val="23"/>
          <w:szCs w:val="23"/>
        </w:rPr>
        <w:t xml:space="preserve"> over the FY 2019 general revenue funding of $32.7 million. The additional funds requested are in two categories:</w:t>
      </w:r>
    </w:p>
    <w:p w14:paraId="7FF37DDC" w14:textId="77777777" w:rsidR="00412FA3" w:rsidRDefault="00412FA3" w:rsidP="005849D8">
      <w:pPr>
        <w:jc w:val="both"/>
        <w:rPr>
          <w:rFonts w:ascii="Cambria" w:hAnsi="Cambria" w:cstheme="minorHAnsi"/>
          <w:sz w:val="23"/>
          <w:szCs w:val="23"/>
        </w:rPr>
      </w:pPr>
    </w:p>
    <w:p w14:paraId="3B305390" w14:textId="77777777" w:rsidR="00873F62" w:rsidRPr="00412FA3" w:rsidRDefault="00873F62" w:rsidP="005849D8">
      <w:pPr>
        <w:pStyle w:val="ListParagraph"/>
        <w:numPr>
          <w:ilvl w:val="0"/>
          <w:numId w:val="3"/>
        </w:numPr>
        <w:jc w:val="both"/>
        <w:rPr>
          <w:rFonts w:ascii="Cambria" w:hAnsi="Cambria" w:cstheme="minorHAnsi"/>
          <w:sz w:val="23"/>
          <w:szCs w:val="23"/>
        </w:rPr>
      </w:pPr>
      <w:r w:rsidRPr="00412FA3">
        <w:rPr>
          <w:rFonts w:ascii="Cambria" w:hAnsi="Cambria" w:cstheme="minorHAnsi"/>
          <w:sz w:val="23"/>
          <w:szCs w:val="23"/>
        </w:rPr>
        <w:t xml:space="preserve">$3.6 million to provide services to another 514 households </w:t>
      </w:r>
      <w:r w:rsidR="00F21E42">
        <w:rPr>
          <w:rFonts w:ascii="Cambria" w:hAnsi="Cambria" w:cstheme="minorHAnsi"/>
          <w:sz w:val="23"/>
          <w:szCs w:val="23"/>
        </w:rPr>
        <w:t xml:space="preserve">of individuals </w:t>
      </w:r>
      <w:r w:rsidRPr="00412FA3">
        <w:rPr>
          <w:rFonts w:ascii="Cambria" w:hAnsi="Cambria" w:cstheme="minorHAnsi"/>
          <w:sz w:val="23"/>
          <w:szCs w:val="23"/>
        </w:rPr>
        <w:t>who are homeless or at risk of homelessness and who suffer from a chronic disability. This represents an average cost of approximately $7,000 per person. All units would come on line between the 2019/2020 fiscal years. Locations would be scattered throughout the state, with the majority in Chicago and Cook County.</w:t>
      </w:r>
    </w:p>
    <w:p w14:paraId="480291DB" w14:textId="77777777" w:rsidR="00412FA3" w:rsidRDefault="00412FA3" w:rsidP="005849D8">
      <w:pPr>
        <w:jc w:val="both"/>
        <w:rPr>
          <w:rFonts w:ascii="Cambria" w:hAnsi="Cambria" w:cstheme="minorHAnsi"/>
          <w:sz w:val="23"/>
          <w:szCs w:val="23"/>
        </w:rPr>
      </w:pPr>
    </w:p>
    <w:p w14:paraId="25A25088" w14:textId="77777777" w:rsidR="00873F62" w:rsidRPr="00412FA3" w:rsidRDefault="00873F62" w:rsidP="005849D8">
      <w:pPr>
        <w:pStyle w:val="ListParagraph"/>
        <w:numPr>
          <w:ilvl w:val="0"/>
          <w:numId w:val="3"/>
        </w:numPr>
        <w:jc w:val="both"/>
        <w:rPr>
          <w:rFonts w:ascii="Cambria" w:hAnsi="Cambria" w:cstheme="minorHAnsi"/>
          <w:sz w:val="23"/>
          <w:szCs w:val="23"/>
        </w:rPr>
      </w:pPr>
      <w:r w:rsidRPr="00412FA3">
        <w:rPr>
          <w:rFonts w:ascii="Cambria" w:hAnsi="Cambria" w:cstheme="minorHAnsi"/>
          <w:sz w:val="23"/>
          <w:szCs w:val="23"/>
        </w:rPr>
        <w:t>$3.6 million to compensate supportive housing providers for additional costs incurred but not reimbursed in recent years. Th</w:t>
      </w:r>
      <w:r w:rsidR="00F21E42">
        <w:rPr>
          <w:rFonts w:ascii="Cambria" w:hAnsi="Cambria" w:cstheme="minorHAnsi"/>
          <w:sz w:val="23"/>
          <w:szCs w:val="23"/>
        </w:rPr>
        <w:t>ese dollars will help providers begin the process of</w:t>
      </w:r>
      <w:r w:rsidRPr="00412FA3">
        <w:rPr>
          <w:rFonts w:ascii="Cambria" w:hAnsi="Cambria" w:cstheme="minorHAnsi"/>
          <w:sz w:val="23"/>
          <w:szCs w:val="23"/>
        </w:rPr>
        <w:t xml:space="preserve"> restor</w:t>
      </w:r>
      <w:r w:rsidR="00F21E42">
        <w:rPr>
          <w:rFonts w:ascii="Cambria" w:hAnsi="Cambria" w:cstheme="minorHAnsi"/>
          <w:sz w:val="23"/>
          <w:szCs w:val="23"/>
        </w:rPr>
        <w:t>ing</w:t>
      </w:r>
      <w:r w:rsidRPr="00412FA3">
        <w:rPr>
          <w:rFonts w:ascii="Cambria" w:hAnsi="Cambria" w:cstheme="minorHAnsi"/>
          <w:sz w:val="23"/>
          <w:szCs w:val="23"/>
        </w:rPr>
        <w:t xml:space="preserve"> services to 4,080 persons in 2,800 units who lost </w:t>
      </w:r>
      <w:r w:rsidR="006F4988">
        <w:rPr>
          <w:rFonts w:ascii="Cambria" w:hAnsi="Cambria" w:cstheme="minorHAnsi"/>
          <w:sz w:val="23"/>
          <w:szCs w:val="23"/>
        </w:rPr>
        <w:t xml:space="preserve">those </w:t>
      </w:r>
      <w:r w:rsidRPr="00412FA3">
        <w:rPr>
          <w:rFonts w:ascii="Cambria" w:hAnsi="Cambria" w:cstheme="minorHAnsi"/>
          <w:sz w:val="23"/>
          <w:szCs w:val="23"/>
        </w:rPr>
        <w:t>services due to the budget impasse.</w:t>
      </w:r>
    </w:p>
    <w:p w14:paraId="5EF8404E" w14:textId="77777777" w:rsidR="00873F62" w:rsidRDefault="00873F62" w:rsidP="005849D8">
      <w:pPr>
        <w:jc w:val="both"/>
        <w:rPr>
          <w:rFonts w:ascii="Cambria" w:hAnsi="Cambria" w:cstheme="minorHAnsi"/>
          <w:sz w:val="23"/>
          <w:szCs w:val="23"/>
        </w:rPr>
      </w:pPr>
    </w:p>
    <w:p w14:paraId="74C7D470" w14:textId="77777777" w:rsidR="00873F62" w:rsidRPr="00CF5E6A" w:rsidRDefault="00873F62" w:rsidP="00200A96">
      <w:pPr>
        <w:jc w:val="center"/>
        <w:rPr>
          <w:rFonts w:cstheme="minorHAnsi"/>
          <w:b/>
          <w:sz w:val="40"/>
          <w:szCs w:val="40"/>
        </w:rPr>
      </w:pPr>
      <w:r w:rsidRPr="00CF5E6A">
        <w:rPr>
          <w:rFonts w:cstheme="minorHAnsi"/>
          <w:b/>
          <w:sz w:val="40"/>
          <w:szCs w:val="40"/>
        </w:rPr>
        <w:t xml:space="preserve">Capital Funding </w:t>
      </w:r>
      <w:r w:rsidR="00CF5E6A">
        <w:rPr>
          <w:rFonts w:cstheme="minorHAnsi"/>
          <w:b/>
          <w:sz w:val="40"/>
          <w:szCs w:val="40"/>
        </w:rPr>
        <w:t xml:space="preserve">&amp; </w:t>
      </w:r>
      <w:r w:rsidRPr="00CF5E6A">
        <w:rPr>
          <w:rFonts w:cstheme="minorHAnsi"/>
          <w:b/>
          <w:sz w:val="40"/>
          <w:szCs w:val="40"/>
        </w:rPr>
        <w:t xml:space="preserve">Companion GRF </w:t>
      </w:r>
      <w:r w:rsidR="00CF5E6A">
        <w:rPr>
          <w:rFonts w:cstheme="minorHAnsi"/>
          <w:b/>
          <w:sz w:val="40"/>
          <w:szCs w:val="40"/>
        </w:rPr>
        <w:t>Recommendation</w:t>
      </w:r>
    </w:p>
    <w:p w14:paraId="312DC04E" w14:textId="77777777" w:rsidR="00873F62" w:rsidRDefault="00873F62" w:rsidP="00873F62">
      <w:pPr>
        <w:rPr>
          <w:rFonts w:ascii="Cambria" w:hAnsi="Cambria" w:cstheme="minorHAnsi"/>
          <w:sz w:val="23"/>
          <w:szCs w:val="23"/>
        </w:rPr>
      </w:pPr>
    </w:p>
    <w:p w14:paraId="43372E4D" w14:textId="77777777" w:rsidR="00873F62" w:rsidRPr="00873F62" w:rsidRDefault="00873F62" w:rsidP="005849D8">
      <w:pPr>
        <w:jc w:val="both"/>
        <w:rPr>
          <w:rFonts w:ascii="Cambria" w:hAnsi="Cambria" w:cstheme="minorHAnsi"/>
          <w:sz w:val="23"/>
          <w:szCs w:val="23"/>
        </w:rPr>
      </w:pPr>
      <w:r w:rsidRPr="00873F62">
        <w:rPr>
          <w:rFonts w:ascii="Cambria" w:hAnsi="Cambria" w:cstheme="minorHAnsi"/>
          <w:sz w:val="23"/>
          <w:szCs w:val="23"/>
        </w:rPr>
        <w:t>We endorse a request by a coalition of affordable housing advocates for $1 billion in capital funding to support the construction of affordable housing units as part of the state’s forthcoming capital construction program. More specifically, supportive housing providers recommend that 30% of such a capital appropriation for affordable housing be dedicated to the construction of supportive housing units. This $300 million capital appropriation would support the construction of 3,000 units of supportive housing – units that would serve more than 3,000 men, women and children in Illinois.</w:t>
      </w:r>
    </w:p>
    <w:p w14:paraId="36F82221" w14:textId="77777777" w:rsidR="00412FA3" w:rsidRDefault="00412FA3" w:rsidP="005849D8">
      <w:pPr>
        <w:jc w:val="both"/>
        <w:rPr>
          <w:rFonts w:ascii="Cambria" w:hAnsi="Cambria" w:cstheme="minorHAnsi"/>
          <w:sz w:val="23"/>
          <w:szCs w:val="23"/>
        </w:rPr>
      </w:pPr>
    </w:p>
    <w:p w14:paraId="684223E1" w14:textId="77777777" w:rsidR="00873F62" w:rsidRDefault="00873F62" w:rsidP="005849D8">
      <w:pPr>
        <w:jc w:val="both"/>
        <w:rPr>
          <w:rFonts w:ascii="Cambria" w:hAnsi="Cambria" w:cstheme="minorHAnsi"/>
          <w:sz w:val="23"/>
          <w:szCs w:val="23"/>
        </w:rPr>
      </w:pPr>
      <w:r w:rsidRPr="00873F62">
        <w:rPr>
          <w:rFonts w:ascii="Cambria" w:hAnsi="Cambria" w:cstheme="minorHAnsi"/>
          <w:sz w:val="23"/>
          <w:szCs w:val="23"/>
        </w:rPr>
        <w:t xml:space="preserve">The development of these additional units would help address the shortage of affordable housing </w:t>
      </w:r>
      <w:r w:rsidR="007E6892">
        <w:rPr>
          <w:rFonts w:ascii="Cambria" w:hAnsi="Cambria" w:cstheme="minorHAnsi"/>
          <w:sz w:val="23"/>
          <w:szCs w:val="23"/>
        </w:rPr>
        <w:t xml:space="preserve">while </w:t>
      </w:r>
      <w:r w:rsidRPr="00873F62">
        <w:rPr>
          <w:rFonts w:ascii="Cambria" w:hAnsi="Cambria" w:cstheme="minorHAnsi"/>
          <w:sz w:val="23"/>
          <w:szCs w:val="23"/>
        </w:rPr>
        <w:t>creating jobs, leveraging private investment, and generating local business income, wages and tax revenue. Funds dedicated to supportive housing save taxpayer dollars by securing permanent homes for people with disabilities, the elderly and those at risk of homelessness.</w:t>
      </w:r>
    </w:p>
    <w:p w14:paraId="4C674B0D" w14:textId="77777777" w:rsidR="00470AB7" w:rsidRDefault="00470AB7" w:rsidP="005849D8">
      <w:pPr>
        <w:jc w:val="both"/>
        <w:rPr>
          <w:rFonts w:ascii="Cambria" w:hAnsi="Cambria" w:cstheme="minorHAnsi"/>
          <w:sz w:val="23"/>
          <w:szCs w:val="23"/>
        </w:rPr>
      </w:pPr>
    </w:p>
    <w:p w14:paraId="31B7032C" w14:textId="096285A9" w:rsidR="00470AB7" w:rsidRPr="00470AB7" w:rsidRDefault="00470AB7" w:rsidP="00D43977">
      <w:pPr>
        <w:jc w:val="both"/>
        <w:rPr>
          <w:rFonts w:ascii="Cambria" w:hAnsi="Cambria" w:cstheme="minorHAnsi"/>
          <w:sz w:val="23"/>
          <w:szCs w:val="23"/>
        </w:rPr>
      </w:pPr>
      <w:r>
        <w:rPr>
          <w:rFonts w:ascii="Cambria" w:hAnsi="Cambria" w:cstheme="minorHAnsi"/>
          <w:sz w:val="23"/>
          <w:szCs w:val="23"/>
        </w:rPr>
        <w:t xml:space="preserve">Consistent with the state’s </w:t>
      </w:r>
      <w:r w:rsidR="00101B39">
        <w:rPr>
          <w:rFonts w:ascii="Cambria" w:hAnsi="Cambria" w:cstheme="minorHAnsi"/>
          <w:sz w:val="23"/>
          <w:szCs w:val="23"/>
        </w:rPr>
        <w:t>established</w:t>
      </w:r>
      <w:r>
        <w:rPr>
          <w:rFonts w:ascii="Cambria" w:hAnsi="Cambria" w:cstheme="minorHAnsi"/>
          <w:sz w:val="23"/>
          <w:szCs w:val="23"/>
        </w:rPr>
        <w:t xml:space="preserve"> practice, we anticipate that </w:t>
      </w:r>
      <w:r w:rsidR="00E3290A">
        <w:rPr>
          <w:rFonts w:ascii="Cambria" w:hAnsi="Cambria" w:cstheme="minorHAnsi"/>
          <w:sz w:val="23"/>
          <w:szCs w:val="23"/>
        </w:rPr>
        <w:t>the Illinois Housing Development Authority would be responsible for allocating these capital dollars to projects based on need as determined by an IHDA-administered RFP process.</w:t>
      </w:r>
      <w:r w:rsidR="00D43977">
        <w:rPr>
          <w:rFonts w:ascii="Cambria" w:hAnsi="Cambria" w:cstheme="minorHAnsi"/>
          <w:sz w:val="23"/>
          <w:szCs w:val="23"/>
        </w:rPr>
        <w:t xml:space="preserve"> As an indication of the need</w:t>
      </w:r>
      <w:r w:rsidR="00B731CD">
        <w:rPr>
          <w:rFonts w:ascii="Cambria" w:hAnsi="Cambria" w:cstheme="minorHAnsi"/>
          <w:sz w:val="23"/>
          <w:szCs w:val="23"/>
        </w:rPr>
        <w:t xml:space="preserve"> for this capital funding</w:t>
      </w:r>
      <w:r w:rsidR="00D43977">
        <w:rPr>
          <w:rFonts w:ascii="Cambria" w:hAnsi="Cambria" w:cstheme="minorHAnsi"/>
          <w:sz w:val="23"/>
          <w:szCs w:val="23"/>
        </w:rPr>
        <w:t xml:space="preserve">, IHDA in 2018 </w:t>
      </w:r>
      <w:r w:rsidRPr="00470AB7">
        <w:rPr>
          <w:rFonts w:ascii="Cambria" w:hAnsi="Cambria" w:cstheme="minorHAnsi"/>
          <w:sz w:val="23"/>
          <w:szCs w:val="23"/>
        </w:rPr>
        <w:t>received 57 project applications for federal Low</w:t>
      </w:r>
      <w:r w:rsidR="004F1DC1">
        <w:rPr>
          <w:rFonts w:ascii="Cambria" w:hAnsi="Cambria" w:cstheme="minorHAnsi"/>
          <w:sz w:val="23"/>
          <w:szCs w:val="23"/>
        </w:rPr>
        <w:t>-</w:t>
      </w:r>
      <w:r w:rsidRPr="00470AB7">
        <w:rPr>
          <w:rFonts w:ascii="Cambria" w:hAnsi="Cambria" w:cstheme="minorHAnsi"/>
          <w:sz w:val="23"/>
          <w:szCs w:val="23"/>
        </w:rPr>
        <w:t xml:space="preserve">Income Housing Tax Credits </w:t>
      </w:r>
      <w:r w:rsidR="00B731CD">
        <w:rPr>
          <w:rFonts w:ascii="Cambria" w:hAnsi="Cambria" w:cstheme="minorHAnsi"/>
          <w:sz w:val="23"/>
          <w:szCs w:val="23"/>
        </w:rPr>
        <w:t>but</w:t>
      </w:r>
      <w:r w:rsidRPr="00470AB7">
        <w:rPr>
          <w:rFonts w:ascii="Cambria" w:hAnsi="Cambria" w:cstheme="minorHAnsi"/>
          <w:sz w:val="23"/>
          <w:szCs w:val="23"/>
        </w:rPr>
        <w:t xml:space="preserve"> </w:t>
      </w:r>
      <w:r w:rsidR="00B731CD">
        <w:rPr>
          <w:rFonts w:ascii="Cambria" w:hAnsi="Cambria" w:cstheme="minorHAnsi"/>
          <w:sz w:val="23"/>
          <w:szCs w:val="23"/>
        </w:rPr>
        <w:t xml:space="preserve">awarded </w:t>
      </w:r>
      <w:r w:rsidR="00D43977">
        <w:rPr>
          <w:rFonts w:ascii="Cambria" w:hAnsi="Cambria" w:cstheme="minorHAnsi"/>
          <w:sz w:val="23"/>
          <w:szCs w:val="23"/>
        </w:rPr>
        <w:t xml:space="preserve">only </w:t>
      </w:r>
      <w:r w:rsidRPr="00470AB7">
        <w:rPr>
          <w:rFonts w:ascii="Cambria" w:hAnsi="Cambria" w:cstheme="minorHAnsi"/>
          <w:sz w:val="23"/>
          <w:szCs w:val="23"/>
        </w:rPr>
        <w:t xml:space="preserve">26 projects. For the 2018 funding round for IHDA’s Permanent Supportive Housing Development Program, </w:t>
      </w:r>
      <w:r w:rsidR="00D43977">
        <w:rPr>
          <w:rFonts w:ascii="Cambria" w:hAnsi="Cambria" w:cstheme="minorHAnsi"/>
          <w:sz w:val="23"/>
          <w:szCs w:val="23"/>
        </w:rPr>
        <w:t>the agency</w:t>
      </w:r>
      <w:r w:rsidRPr="00470AB7">
        <w:rPr>
          <w:rFonts w:ascii="Cambria" w:hAnsi="Cambria" w:cstheme="minorHAnsi"/>
          <w:sz w:val="23"/>
          <w:szCs w:val="23"/>
        </w:rPr>
        <w:t xml:space="preserve"> received 13 proposals but fund</w:t>
      </w:r>
      <w:r w:rsidR="00B731CD">
        <w:rPr>
          <w:rFonts w:ascii="Cambria" w:hAnsi="Cambria" w:cstheme="minorHAnsi"/>
          <w:sz w:val="23"/>
          <w:szCs w:val="23"/>
        </w:rPr>
        <w:t>ed</w:t>
      </w:r>
      <w:r w:rsidRPr="00470AB7">
        <w:rPr>
          <w:rFonts w:ascii="Cambria" w:hAnsi="Cambria" w:cstheme="minorHAnsi"/>
          <w:sz w:val="23"/>
          <w:szCs w:val="23"/>
        </w:rPr>
        <w:t xml:space="preserve"> </w:t>
      </w:r>
      <w:r w:rsidR="00D43977">
        <w:rPr>
          <w:rFonts w:ascii="Cambria" w:hAnsi="Cambria" w:cstheme="minorHAnsi"/>
          <w:sz w:val="23"/>
          <w:szCs w:val="23"/>
        </w:rPr>
        <w:t>only six</w:t>
      </w:r>
      <w:r w:rsidRPr="00470AB7">
        <w:rPr>
          <w:rFonts w:ascii="Cambria" w:hAnsi="Cambria" w:cstheme="minorHAnsi"/>
          <w:sz w:val="23"/>
          <w:szCs w:val="23"/>
        </w:rPr>
        <w:t xml:space="preserve">. The City of Chicago’s </w:t>
      </w:r>
      <w:r w:rsidR="00D43977">
        <w:rPr>
          <w:rFonts w:ascii="Cambria" w:hAnsi="Cambria" w:cstheme="minorHAnsi"/>
          <w:sz w:val="23"/>
          <w:szCs w:val="23"/>
        </w:rPr>
        <w:t>most recent</w:t>
      </w:r>
      <w:bookmarkStart w:id="0" w:name="_GoBack"/>
      <w:bookmarkEnd w:id="0"/>
      <w:r w:rsidRPr="00470AB7">
        <w:rPr>
          <w:rFonts w:ascii="Cambria" w:hAnsi="Cambria" w:cstheme="minorHAnsi"/>
          <w:sz w:val="23"/>
          <w:szCs w:val="23"/>
        </w:rPr>
        <w:t xml:space="preserve"> Low</w:t>
      </w:r>
      <w:r w:rsidR="004F1DC1">
        <w:rPr>
          <w:rFonts w:ascii="Cambria" w:hAnsi="Cambria" w:cstheme="minorHAnsi"/>
          <w:sz w:val="23"/>
          <w:szCs w:val="23"/>
        </w:rPr>
        <w:t>-</w:t>
      </w:r>
      <w:r w:rsidRPr="00470AB7">
        <w:rPr>
          <w:rFonts w:ascii="Cambria" w:hAnsi="Cambria" w:cstheme="minorHAnsi"/>
          <w:sz w:val="23"/>
          <w:szCs w:val="23"/>
        </w:rPr>
        <w:t xml:space="preserve"> Income Housing Tax Credit financing round received 65 applications </w:t>
      </w:r>
      <w:r w:rsidR="00B731CD">
        <w:rPr>
          <w:rFonts w:ascii="Cambria" w:hAnsi="Cambria" w:cstheme="minorHAnsi"/>
          <w:sz w:val="23"/>
          <w:szCs w:val="23"/>
        </w:rPr>
        <w:t xml:space="preserve">but only </w:t>
      </w:r>
      <w:r w:rsidR="00D43977">
        <w:rPr>
          <w:rFonts w:ascii="Cambria" w:hAnsi="Cambria" w:cstheme="minorHAnsi"/>
          <w:sz w:val="23"/>
          <w:szCs w:val="23"/>
        </w:rPr>
        <w:t>nine</w:t>
      </w:r>
      <w:r w:rsidRPr="00470AB7">
        <w:rPr>
          <w:rFonts w:ascii="Cambria" w:hAnsi="Cambria" w:cstheme="minorHAnsi"/>
          <w:sz w:val="23"/>
          <w:szCs w:val="23"/>
        </w:rPr>
        <w:t xml:space="preserve"> were</w:t>
      </w:r>
      <w:r w:rsidR="00D43977">
        <w:rPr>
          <w:rFonts w:ascii="Cambria" w:hAnsi="Cambria" w:cstheme="minorHAnsi"/>
          <w:sz w:val="23"/>
          <w:szCs w:val="23"/>
        </w:rPr>
        <w:t xml:space="preserve"> </w:t>
      </w:r>
      <w:r w:rsidRPr="00470AB7">
        <w:rPr>
          <w:rFonts w:ascii="Cambria" w:hAnsi="Cambria" w:cstheme="minorHAnsi"/>
          <w:sz w:val="23"/>
          <w:szCs w:val="23"/>
        </w:rPr>
        <w:t>funded.</w:t>
      </w:r>
    </w:p>
    <w:p w14:paraId="55017378" w14:textId="77777777" w:rsidR="00412FA3" w:rsidRDefault="00412FA3" w:rsidP="005849D8">
      <w:pPr>
        <w:jc w:val="both"/>
        <w:rPr>
          <w:rFonts w:ascii="Cambria" w:hAnsi="Cambria" w:cstheme="minorHAnsi"/>
          <w:sz w:val="23"/>
          <w:szCs w:val="23"/>
        </w:rPr>
      </w:pPr>
    </w:p>
    <w:p w14:paraId="33B79D2F" w14:textId="77777777" w:rsidR="00873F62" w:rsidRDefault="00C45758" w:rsidP="005849D8">
      <w:pPr>
        <w:jc w:val="both"/>
        <w:rPr>
          <w:rFonts w:cstheme="minorHAnsi"/>
          <w:b/>
          <w:sz w:val="40"/>
          <w:szCs w:val="40"/>
        </w:rPr>
      </w:pPr>
      <w:r>
        <w:rPr>
          <w:rFonts w:ascii="Cambria" w:hAnsi="Cambria" w:cstheme="minorHAnsi"/>
          <w:sz w:val="23"/>
          <w:szCs w:val="23"/>
        </w:rPr>
        <w:t>W</w:t>
      </w:r>
      <w:r w:rsidR="00873F62" w:rsidRPr="00873F62">
        <w:rPr>
          <w:rFonts w:ascii="Cambria" w:hAnsi="Cambria" w:cstheme="minorHAnsi"/>
          <w:sz w:val="23"/>
          <w:szCs w:val="23"/>
        </w:rPr>
        <w:t>e respectfully request an additional annual appropriation of $15.75 million in general revenue funds to provide the services necessary to support the individuals residing in those new supportive housing units. (This would cover the non-Medicaid portion of the services – approximately 75% of the total services provided.)</w:t>
      </w:r>
      <w:r w:rsidR="00873F62">
        <w:rPr>
          <w:rFonts w:cstheme="minorHAnsi"/>
          <w:b/>
          <w:sz w:val="40"/>
          <w:szCs w:val="40"/>
        </w:rPr>
        <w:br w:type="page"/>
      </w:r>
    </w:p>
    <w:p w14:paraId="2615DEB4" w14:textId="77777777" w:rsidR="00C961F4" w:rsidRDefault="00C961F4" w:rsidP="00D03FA6">
      <w:pPr>
        <w:jc w:val="center"/>
        <w:rPr>
          <w:rFonts w:cstheme="minorHAnsi"/>
          <w:b/>
          <w:sz w:val="40"/>
          <w:szCs w:val="40"/>
        </w:rPr>
      </w:pPr>
      <w:r>
        <w:rPr>
          <w:rFonts w:cstheme="minorHAnsi"/>
          <w:b/>
          <w:sz w:val="40"/>
          <w:szCs w:val="40"/>
        </w:rPr>
        <w:lastRenderedPageBreak/>
        <w:t>Why Supportive Housing?</w:t>
      </w:r>
    </w:p>
    <w:p w14:paraId="300D75EF" w14:textId="77777777" w:rsidR="00FD10F1" w:rsidRPr="00873F62" w:rsidRDefault="00FD10F1" w:rsidP="00D03FA6">
      <w:pPr>
        <w:jc w:val="center"/>
        <w:rPr>
          <w:rFonts w:cstheme="minorHAnsi"/>
          <w:sz w:val="13"/>
          <w:szCs w:val="13"/>
        </w:rPr>
      </w:pPr>
    </w:p>
    <w:p w14:paraId="0F7223CD" w14:textId="77777777" w:rsidR="002F11A2" w:rsidRPr="00C25A94" w:rsidRDefault="00C25A94" w:rsidP="00D03FA6">
      <w:pPr>
        <w:jc w:val="center"/>
        <w:rPr>
          <w:rFonts w:cstheme="minorHAnsi"/>
          <w:sz w:val="40"/>
          <w:szCs w:val="40"/>
        </w:rPr>
      </w:pPr>
      <w:r w:rsidRPr="00C25A94">
        <w:rPr>
          <w:rFonts w:cstheme="minorHAnsi"/>
          <w:sz w:val="40"/>
          <w:szCs w:val="40"/>
        </w:rPr>
        <w:t xml:space="preserve">It </w:t>
      </w:r>
      <w:r w:rsidR="003A3624" w:rsidRPr="00C25A94">
        <w:rPr>
          <w:rFonts w:cstheme="minorHAnsi"/>
          <w:sz w:val="40"/>
          <w:szCs w:val="40"/>
        </w:rPr>
        <w:t>Sav</w:t>
      </w:r>
      <w:r w:rsidRPr="00C25A94">
        <w:rPr>
          <w:rFonts w:cstheme="minorHAnsi"/>
          <w:sz w:val="40"/>
          <w:szCs w:val="40"/>
        </w:rPr>
        <w:t>es</w:t>
      </w:r>
      <w:r w:rsidR="003A3624" w:rsidRPr="00C25A94">
        <w:rPr>
          <w:rFonts w:cstheme="minorHAnsi"/>
          <w:sz w:val="40"/>
          <w:szCs w:val="40"/>
        </w:rPr>
        <w:t xml:space="preserve"> Taxpayer Dollars, Generat</w:t>
      </w:r>
      <w:r w:rsidRPr="00C25A94">
        <w:rPr>
          <w:rFonts w:cstheme="minorHAnsi"/>
          <w:sz w:val="40"/>
          <w:szCs w:val="40"/>
        </w:rPr>
        <w:t>es</w:t>
      </w:r>
      <w:r w:rsidR="003A3624" w:rsidRPr="00C25A94">
        <w:rPr>
          <w:rFonts w:cstheme="minorHAnsi"/>
          <w:sz w:val="40"/>
          <w:szCs w:val="40"/>
        </w:rPr>
        <w:t xml:space="preserve"> Matching Funds,</w:t>
      </w:r>
    </w:p>
    <w:p w14:paraId="28D41803" w14:textId="77777777" w:rsidR="00872D9E" w:rsidRPr="00C25A94" w:rsidRDefault="00C25A94" w:rsidP="00873F62">
      <w:pPr>
        <w:jc w:val="center"/>
        <w:rPr>
          <w:rFonts w:cstheme="minorHAnsi"/>
          <w:sz w:val="40"/>
          <w:szCs w:val="40"/>
        </w:rPr>
      </w:pPr>
      <w:r w:rsidRPr="00C25A94">
        <w:rPr>
          <w:rFonts w:cstheme="minorHAnsi"/>
          <w:sz w:val="40"/>
          <w:szCs w:val="40"/>
        </w:rPr>
        <w:t>and</w:t>
      </w:r>
      <w:r w:rsidR="003A3624" w:rsidRPr="00C25A94">
        <w:rPr>
          <w:rFonts w:cstheme="minorHAnsi"/>
          <w:sz w:val="40"/>
          <w:szCs w:val="40"/>
        </w:rPr>
        <w:t xml:space="preserve"> Help</w:t>
      </w:r>
      <w:r w:rsidRPr="00C25A94">
        <w:rPr>
          <w:rFonts w:cstheme="minorHAnsi"/>
          <w:sz w:val="40"/>
          <w:szCs w:val="40"/>
        </w:rPr>
        <w:t>s</w:t>
      </w:r>
      <w:r w:rsidR="003A3624" w:rsidRPr="00C25A94">
        <w:rPr>
          <w:rFonts w:cstheme="minorHAnsi"/>
          <w:sz w:val="40"/>
          <w:szCs w:val="40"/>
        </w:rPr>
        <w:t xml:space="preserve"> Ensure Compliance with Federal Consent</w:t>
      </w:r>
      <w:r w:rsidR="00A72C5B" w:rsidRPr="00C25A94">
        <w:rPr>
          <w:rFonts w:cstheme="minorHAnsi"/>
          <w:sz w:val="40"/>
          <w:szCs w:val="40"/>
        </w:rPr>
        <w:t xml:space="preserve"> Decrees</w:t>
      </w:r>
    </w:p>
    <w:p w14:paraId="6BA9E8D4" w14:textId="77777777" w:rsidR="003A3624" w:rsidRPr="00111823" w:rsidRDefault="003A3624" w:rsidP="00D03FA6">
      <w:pPr>
        <w:jc w:val="both"/>
        <w:rPr>
          <w:rFonts w:ascii="Cambria" w:hAnsi="Cambria"/>
          <w:sz w:val="12"/>
          <w:szCs w:val="12"/>
        </w:rPr>
      </w:pPr>
    </w:p>
    <w:p w14:paraId="705600A1" w14:textId="77777777" w:rsidR="00E05E8F" w:rsidRDefault="00872D9E" w:rsidP="00D03FA6">
      <w:pPr>
        <w:jc w:val="both"/>
        <w:rPr>
          <w:rFonts w:ascii="Cambria" w:hAnsi="Cambria"/>
          <w:sz w:val="23"/>
          <w:szCs w:val="23"/>
        </w:rPr>
      </w:pPr>
      <w:r w:rsidRPr="00C361DE">
        <w:rPr>
          <w:rFonts w:ascii="Cambria" w:hAnsi="Cambria"/>
          <w:sz w:val="23"/>
          <w:szCs w:val="23"/>
        </w:rPr>
        <w:t>Illinoisans not able to access supportive housing services are more likely to reside in nursing homes or state institutions – alternatives that are far more expensive for Illinois taxpayers – or on the street, where they may stress the resources of local emergency rooms, police and other first responders, and jails, thereby increasing costs for local taxpayers.</w:t>
      </w:r>
    </w:p>
    <w:p w14:paraId="2E6304D2" w14:textId="77777777" w:rsidR="00873F62" w:rsidRDefault="00873F62" w:rsidP="00D03FA6">
      <w:pPr>
        <w:jc w:val="both"/>
        <w:rPr>
          <w:rFonts w:ascii="Cambria" w:hAnsi="Cambria"/>
          <w:sz w:val="23"/>
          <w:szCs w:val="23"/>
        </w:rPr>
      </w:pPr>
    </w:p>
    <w:p w14:paraId="27BCA829" w14:textId="77777777" w:rsidR="00873F62" w:rsidRDefault="00873F62" w:rsidP="00873F62">
      <w:pPr>
        <w:jc w:val="both"/>
        <w:rPr>
          <w:rFonts w:ascii="Cambria" w:hAnsi="Cambria"/>
          <w:sz w:val="23"/>
          <w:szCs w:val="23"/>
        </w:rPr>
      </w:pPr>
      <w:r w:rsidRPr="00873F62">
        <w:rPr>
          <w:rFonts w:ascii="Cambria" w:hAnsi="Cambria"/>
          <w:sz w:val="23"/>
          <w:szCs w:val="23"/>
        </w:rPr>
        <w:t xml:space="preserve">The cost to taxpayers associated with one homeless person can reach as much as $50,000 when accounting for the costs of inpatient hospitalization, emergency room visits and criminal justice. Extrapolating that to the universe of 514 households who would benefit from the expansion of supportive housing services contemplated by our FY 2020 budget request, the cost of failing to provide supportive housing services for that population could reach $25.7 million. </w:t>
      </w:r>
    </w:p>
    <w:p w14:paraId="0B8BE565" w14:textId="77777777" w:rsidR="00C25A94" w:rsidRDefault="00C25A94" w:rsidP="00C361DE">
      <w:pPr>
        <w:jc w:val="both"/>
        <w:rPr>
          <w:rFonts w:ascii="Cambria" w:hAnsi="Cambria"/>
          <w:sz w:val="23"/>
          <w:szCs w:val="23"/>
        </w:rPr>
      </w:pPr>
    </w:p>
    <w:tbl>
      <w:tblPr>
        <w:tblStyle w:val="TableGrid"/>
        <w:tblpPr w:leftFromText="180" w:rightFromText="180" w:vertAnchor="text" w:horzAnchor="margin" w:tblpY="68"/>
        <w:tblW w:w="10075" w:type="dxa"/>
        <w:tblLook w:val="04A0" w:firstRow="1" w:lastRow="0" w:firstColumn="1" w:lastColumn="0" w:noHBand="0" w:noVBand="1"/>
      </w:tblPr>
      <w:tblGrid>
        <w:gridCol w:w="2875"/>
        <w:gridCol w:w="2610"/>
        <w:gridCol w:w="2610"/>
        <w:gridCol w:w="1980"/>
      </w:tblGrid>
      <w:tr w:rsidR="00873F62" w14:paraId="499C9123" w14:textId="77777777" w:rsidTr="00873F62">
        <w:tc>
          <w:tcPr>
            <w:tcW w:w="10075" w:type="dxa"/>
            <w:gridSpan w:val="4"/>
          </w:tcPr>
          <w:p w14:paraId="10EC0586" w14:textId="77777777" w:rsidR="00873F62" w:rsidRPr="00662CB5" w:rsidRDefault="00873F62" w:rsidP="00873F62">
            <w:pPr>
              <w:jc w:val="center"/>
              <w:rPr>
                <w:rFonts w:cstheme="minorHAnsi"/>
                <w:b/>
                <w:sz w:val="22"/>
                <w:szCs w:val="22"/>
              </w:rPr>
            </w:pPr>
            <w:r w:rsidRPr="00662CB5">
              <w:rPr>
                <w:rFonts w:cstheme="minorHAnsi"/>
                <w:b/>
                <w:sz w:val="22"/>
                <w:szCs w:val="22"/>
              </w:rPr>
              <w:t xml:space="preserve">Supportive Housing v. </w:t>
            </w:r>
            <w:r>
              <w:rPr>
                <w:rFonts w:cstheme="minorHAnsi"/>
                <w:b/>
                <w:sz w:val="22"/>
                <w:szCs w:val="22"/>
              </w:rPr>
              <w:t xml:space="preserve">More </w:t>
            </w:r>
            <w:r w:rsidRPr="00662CB5">
              <w:rPr>
                <w:rFonts w:cstheme="minorHAnsi"/>
                <w:b/>
                <w:sz w:val="22"/>
                <w:szCs w:val="22"/>
              </w:rPr>
              <w:t>Costly Alternatives</w:t>
            </w:r>
            <w:r>
              <w:rPr>
                <w:rFonts w:cstheme="minorHAnsi"/>
                <w:b/>
                <w:sz w:val="22"/>
                <w:szCs w:val="22"/>
              </w:rPr>
              <w:t xml:space="preserve"> (Estimated Annual Costs)</w:t>
            </w:r>
          </w:p>
        </w:tc>
      </w:tr>
      <w:tr w:rsidR="00873F62" w14:paraId="0241280D" w14:textId="77777777" w:rsidTr="0005561D">
        <w:tc>
          <w:tcPr>
            <w:tcW w:w="2875" w:type="dxa"/>
            <w:shd w:val="clear" w:color="auto" w:fill="D9D9D9" w:themeFill="background1" w:themeFillShade="D9"/>
          </w:tcPr>
          <w:p w14:paraId="1678D30B" w14:textId="77777777" w:rsidR="00873F62" w:rsidRPr="00D03FA6" w:rsidRDefault="00873F62" w:rsidP="00873F62">
            <w:pPr>
              <w:jc w:val="center"/>
              <w:rPr>
                <w:rFonts w:cstheme="minorHAnsi"/>
                <w:sz w:val="22"/>
                <w:szCs w:val="22"/>
              </w:rPr>
            </w:pPr>
            <w:r w:rsidRPr="00D03FA6">
              <w:rPr>
                <w:rFonts w:cstheme="minorHAnsi"/>
                <w:sz w:val="22"/>
                <w:szCs w:val="22"/>
              </w:rPr>
              <w:t>Supportive Housing</w:t>
            </w:r>
          </w:p>
        </w:tc>
        <w:tc>
          <w:tcPr>
            <w:tcW w:w="2610" w:type="dxa"/>
          </w:tcPr>
          <w:p w14:paraId="344512FB" w14:textId="77777777" w:rsidR="00873F62" w:rsidRPr="00D03FA6" w:rsidRDefault="00873F62" w:rsidP="00873F62">
            <w:pPr>
              <w:rPr>
                <w:rFonts w:cstheme="minorHAnsi"/>
                <w:sz w:val="22"/>
                <w:szCs w:val="22"/>
              </w:rPr>
            </w:pPr>
            <w:r w:rsidRPr="00D03FA6">
              <w:rPr>
                <w:rFonts w:cstheme="minorHAnsi"/>
                <w:sz w:val="22"/>
                <w:szCs w:val="22"/>
              </w:rPr>
              <w:t>Institution Costs</w:t>
            </w:r>
          </w:p>
        </w:tc>
        <w:tc>
          <w:tcPr>
            <w:tcW w:w="2610" w:type="dxa"/>
          </w:tcPr>
          <w:p w14:paraId="58F5F3AF" w14:textId="77777777" w:rsidR="00873F62" w:rsidRPr="00D03FA6" w:rsidRDefault="00873F62" w:rsidP="00873F62">
            <w:pPr>
              <w:rPr>
                <w:rFonts w:cstheme="minorHAnsi"/>
                <w:sz w:val="22"/>
                <w:szCs w:val="22"/>
              </w:rPr>
            </w:pPr>
            <w:r w:rsidRPr="00D03FA6">
              <w:rPr>
                <w:rFonts w:cstheme="minorHAnsi"/>
                <w:sz w:val="22"/>
                <w:szCs w:val="22"/>
              </w:rPr>
              <w:t>Savings Per Unit Per Year</w:t>
            </w:r>
          </w:p>
        </w:tc>
        <w:tc>
          <w:tcPr>
            <w:tcW w:w="1980" w:type="dxa"/>
          </w:tcPr>
          <w:p w14:paraId="6E926BDE" w14:textId="77777777" w:rsidR="00873F62" w:rsidRPr="00D03FA6" w:rsidRDefault="00873F62" w:rsidP="00873F62">
            <w:pPr>
              <w:rPr>
                <w:rFonts w:cstheme="minorHAnsi"/>
                <w:sz w:val="22"/>
                <w:szCs w:val="22"/>
              </w:rPr>
            </w:pPr>
            <w:r w:rsidRPr="00D03FA6">
              <w:rPr>
                <w:rFonts w:cstheme="minorHAnsi"/>
                <w:sz w:val="22"/>
                <w:szCs w:val="22"/>
              </w:rPr>
              <w:t>Percentage Saved</w:t>
            </w:r>
          </w:p>
        </w:tc>
      </w:tr>
      <w:tr w:rsidR="00873F62" w14:paraId="5307227D" w14:textId="77777777" w:rsidTr="0005561D">
        <w:tc>
          <w:tcPr>
            <w:tcW w:w="2875" w:type="dxa"/>
            <w:vMerge w:val="restart"/>
            <w:shd w:val="clear" w:color="auto" w:fill="D9D9D9" w:themeFill="background1" w:themeFillShade="D9"/>
            <w:vAlign w:val="center"/>
          </w:tcPr>
          <w:p w14:paraId="18AA2CB4" w14:textId="77777777" w:rsidR="00873F62" w:rsidRDefault="00873F62" w:rsidP="00873F62">
            <w:pPr>
              <w:jc w:val="center"/>
              <w:rPr>
                <w:rFonts w:cstheme="minorHAnsi"/>
                <w:sz w:val="22"/>
                <w:szCs w:val="22"/>
              </w:rPr>
            </w:pPr>
            <w:r w:rsidRPr="00D03FA6">
              <w:rPr>
                <w:rFonts w:cstheme="minorHAnsi"/>
                <w:sz w:val="22"/>
                <w:szCs w:val="22"/>
              </w:rPr>
              <w:t>$27,600</w:t>
            </w:r>
          </w:p>
          <w:p w14:paraId="5381AECA" w14:textId="77777777" w:rsidR="00873F62" w:rsidRPr="00D03FA6" w:rsidRDefault="00873F62" w:rsidP="00873F62">
            <w:pPr>
              <w:jc w:val="center"/>
              <w:rPr>
                <w:rFonts w:cstheme="minorHAnsi"/>
                <w:sz w:val="22"/>
                <w:szCs w:val="22"/>
              </w:rPr>
            </w:pPr>
            <w:r>
              <w:rPr>
                <w:rFonts w:cstheme="minorHAnsi"/>
                <w:sz w:val="22"/>
                <w:szCs w:val="22"/>
              </w:rPr>
              <w:t xml:space="preserve">(Includes the cost of services for residents, operations </w:t>
            </w:r>
            <w:r w:rsidRPr="00B93E2D">
              <w:rPr>
                <w:rFonts w:cstheme="minorHAnsi"/>
                <w:sz w:val="22"/>
                <w:szCs w:val="22"/>
                <w:u w:val="single"/>
              </w:rPr>
              <w:t>and</w:t>
            </w:r>
            <w:r>
              <w:rPr>
                <w:rFonts w:cstheme="minorHAnsi"/>
                <w:sz w:val="22"/>
                <w:szCs w:val="22"/>
              </w:rPr>
              <w:t xml:space="preserve"> associated capital funding) </w:t>
            </w:r>
          </w:p>
        </w:tc>
        <w:tc>
          <w:tcPr>
            <w:tcW w:w="2610" w:type="dxa"/>
          </w:tcPr>
          <w:p w14:paraId="311B4B1C" w14:textId="77777777" w:rsidR="00873F62" w:rsidRPr="00D03FA6" w:rsidRDefault="00873F62" w:rsidP="00873F62">
            <w:pPr>
              <w:rPr>
                <w:rFonts w:cstheme="minorHAnsi"/>
                <w:sz w:val="22"/>
                <w:szCs w:val="22"/>
              </w:rPr>
            </w:pPr>
            <w:r w:rsidRPr="00D03FA6">
              <w:rPr>
                <w:rFonts w:cstheme="minorHAnsi"/>
                <w:sz w:val="22"/>
                <w:szCs w:val="22"/>
              </w:rPr>
              <w:t>$54,097 (ICF/DD)</w:t>
            </w:r>
          </w:p>
        </w:tc>
        <w:tc>
          <w:tcPr>
            <w:tcW w:w="2610" w:type="dxa"/>
          </w:tcPr>
          <w:p w14:paraId="7F1D2ED6" w14:textId="77777777" w:rsidR="00873F62" w:rsidRPr="00D03FA6" w:rsidRDefault="00873F62" w:rsidP="00873F62">
            <w:pPr>
              <w:rPr>
                <w:rFonts w:cstheme="minorHAnsi"/>
                <w:sz w:val="22"/>
                <w:szCs w:val="22"/>
              </w:rPr>
            </w:pPr>
            <w:r w:rsidRPr="00D03FA6">
              <w:rPr>
                <w:rFonts w:cstheme="minorHAnsi"/>
                <w:sz w:val="22"/>
                <w:szCs w:val="22"/>
              </w:rPr>
              <w:t>$26,497</w:t>
            </w:r>
          </w:p>
        </w:tc>
        <w:tc>
          <w:tcPr>
            <w:tcW w:w="1980" w:type="dxa"/>
          </w:tcPr>
          <w:p w14:paraId="1D9AB464" w14:textId="77777777" w:rsidR="00873F62" w:rsidRPr="00D03FA6" w:rsidRDefault="00873F62" w:rsidP="00873F62">
            <w:pPr>
              <w:rPr>
                <w:rFonts w:cstheme="minorHAnsi"/>
                <w:sz w:val="22"/>
                <w:szCs w:val="22"/>
              </w:rPr>
            </w:pPr>
            <w:r w:rsidRPr="00D03FA6">
              <w:rPr>
                <w:rFonts w:cstheme="minorHAnsi"/>
                <w:sz w:val="22"/>
                <w:szCs w:val="22"/>
              </w:rPr>
              <w:t>49%</w:t>
            </w:r>
          </w:p>
        </w:tc>
      </w:tr>
      <w:tr w:rsidR="00873F62" w14:paraId="1FC3CC75" w14:textId="77777777" w:rsidTr="0005561D">
        <w:tc>
          <w:tcPr>
            <w:tcW w:w="2875" w:type="dxa"/>
            <w:vMerge/>
            <w:shd w:val="clear" w:color="auto" w:fill="D9D9D9" w:themeFill="background1" w:themeFillShade="D9"/>
          </w:tcPr>
          <w:p w14:paraId="53C2FE29" w14:textId="77777777" w:rsidR="00873F62" w:rsidRPr="00D03FA6" w:rsidRDefault="00873F62" w:rsidP="00873F62">
            <w:pPr>
              <w:rPr>
                <w:rFonts w:cstheme="minorHAnsi"/>
                <w:sz w:val="22"/>
                <w:szCs w:val="22"/>
              </w:rPr>
            </w:pPr>
          </w:p>
        </w:tc>
        <w:tc>
          <w:tcPr>
            <w:tcW w:w="2610" w:type="dxa"/>
          </w:tcPr>
          <w:p w14:paraId="7A9D422F" w14:textId="77777777" w:rsidR="00873F62" w:rsidRPr="00D03FA6" w:rsidRDefault="00873F62" w:rsidP="00873F62">
            <w:pPr>
              <w:rPr>
                <w:rFonts w:cstheme="minorHAnsi"/>
                <w:sz w:val="22"/>
                <w:szCs w:val="22"/>
              </w:rPr>
            </w:pPr>
            <w:r w:rsidRPr="00D03FA6">
              <w:rPr>
                <w:rFonts w:cstheme="minorHAnsi"/>
                <w:sz w:val="22"/>
                <w:szCs w:val="22"/>
              </w:rPr>
              <w:t>$52,195 (jails)</w:t>
            </w:r>
          </w:p>
        </w:tc>
        <w:tc>
          <w:tcPr>
            <w:tcW w:w="2610" w:type="dxa"/>
          </w:tcPr>
          <w:p w14:paraId="7E00F65D" w14:textId="77777777" w:rsidR="00873F62" w:rsidRPr="00D03FA6" w:rsidRDefault="00873F62" w:rsidP="00873F62">
            <w:pPr>
              <w:rPr>
                <w:rFonts w:cstheme="minorHAnsi"/>
                <w:sz w:val="22"/>
                <w:szCs w:val="22"/>
              </w:rPr>
            </w:pPr>
            <w:r w:rsidRPr="00D03FA6">
              <w:rPr>
                <w:rFonts w:cstheme="minorHAnsi"/>
                <w:sz w:val="22"/>
                <w:szCs w:val="22"/>
              </w:rPr>
              <w:t>$24,595</w:t>
            </w:r>
          </w:p>
        </w:tc>
        <w:tc>
          <w:tcPr>
            <w:tcW w:w="1980" w:type="dxa"/>
          </w:tcPr>
          <w:p w14:paraId="05F84034" w14:textId="77777777" w:rsidR="00873F62" w:rsidRPr="00D03FA6" w:rsidRDefault="00873F62" w:rsidP="00873F62">
            <w:pPr>
              <w:rPr>
                <w:rFonts w:cstheme="minorHAnsi"/>
                <w:sz w:val="22"/>
                <w:szCs w:val="22"/>
              </w:rPr>
            </w:pPr>
            <w:r w:rsidRPr="00D03FA6">
              <w:rPr>
                <w:rFonts w:cstheme="minorHAnsi"/>
                <w:sz w:val="22"/>
                <w:szCs w:val="22"/>
              </w:rPr>
              <w:t>47%</w:t>
            </w:r>
          </w:p>
        </w:tc>
      </w:tr>
      <w:tr w:rsidR="00873F62" w14:paraId="725D5C70" w14:textId="77777777" w:rsidTr="0005561D">
        <w:tc>
          <w:tcPr>
            <w:tcW w:w="2875" w:type="dxa"/>
            <w:vMerge/>
            <w:shd w:val="clear" w:color="auto" w:fill="D9D9D9" w:themeFill="background1" w:themeFillShade="D9"/>
          </w:tcPr>
          <w:p w14:paraId="35875582" w14:textId="77777777" w:rsidR="00873F62" w:rsidRPr="00D03FA6" w:rsidRDefault="00873F62" w:rsidP="00873F62">
            <w:pPr>
              <w:rPr>
                <w:rFonts w:cstheme="minorHAnsi"/>
                <w:sz w:val="22"/>
                <w:szCs w:val="22"/>
              </w:rPr>
            </w:pPr>
          </w:p>
        </w:tc>
        <w:tc>
          <w:tcPr>
            <w:tcW w:w="2610" w:type="dxa"/>
          </w:tcPr>
          <w:p w14:paraId="23E82E20" w14:textId="77777777" w:rsidR="00873F62" w:rsidRPr="00D03FA6" w:rsidRDefault="00873F62" w:rsidP="00873F62">
            <w:pPr>
              <w:rPr>
                <w:rFonts w:cstheme="minorHAnsi"/>
                <w:sz w:val="22"/>
                <w:szCs w:val="22"/>
              </w:rPr>
            </w:pPr>
            <w:r w:rsidRPr="00D03FA6">
              <w:rPr>
                <w:rFonts w:cstheme="minorHAnsi"/>
                <w:sz w:val="22"/>
                <w:szCs w:val="22"/>
              </w:rPr>
              <w:t>$52,083 (</w:t>
            </w:r>
            <w:r>
              <w:rPr>
                <w:rFonts w:cstheme="minorHAnsi"/>
                <w:sz w:val="22"/>
                <w:szCs w:val="22"/>
              </w:rPr>
              <w:t>n</w:t>
            </w:r>
            <w:r w:rsidRPr="00D03FA6">
              <w:rPr>
                <w:rFonts w:cstheme="minorHAnsi"/>
                <w:sz w:val="22"/>
                <w:szCs w:val="22"/>
              </w:rPr>
              <w:t>ursing homes)</w:t>
            </w:r>
          </w:p>
        </w:tc>
        <w:tc>
          <w:tcPr>
            <w:tcW w:w="2610" w:type="dxa"/>
          </w:tcPr>
          <w:p w14:paraId="1D3E498F" w14:textId="77777777" w:rsidR="00873F62" w:rsidRPr="00D03FA6" w:rsidRDefault="00873F62" w:rsidP="00873F62">
            <w:pPr>
              <w:rPr>
                <w:rFonts w:cstheme="minorHAnsi"/>
                <w:sz w:val="22"/>
                <w:szCs w:val="22"/>
              </w:rPr>
            </w:pPr>
            <w:r w:rsidRPr="00D03FA6">
              <w:rPr>
                <w:rFonts w:cstheme="minorHAnsi"/>
                <w:sz w:val="22"/>
                <w:szCs w:val="22"/>
              </w:rPr>
              <w:t>$24,483</w:t>
            </w:r>
          </w:p>
        </w:tc>
        <w:tc>
          <w:tcPr>
            <w:tcW w:w="1980" w:type="dxa"/>
          </w:tcPr>
          <w:p w14:paraId="7998B4CF" w14:textId="77777777" w:rsidR="00873F62" w:rsidRPr="00D03FA6" w:rsidRDefault="00873F62" w:rsidP="00873F62">
            <w:pPr>
              <w:rPr>
                <w:rFonts w:cstheme="minorHAnsi"/>
                <w:sz w:val="22"/>
                <w:szCs w:val="22"/>
              </w:rPr>
            </w:pPr>
            <w:r w:rsidRPr="00D03FA6">
              <w:rPr>
                <w:rFonts w:cstheme="minorHAnsi"/>
                <w:sz w:val="22"/>
                <w:szCs w:val="22"/>
              </w:rPr>
              <w:t>47%</w:t>
            </w:r>
          </w:p>
        </w:tc>
      </w:tr>
      <w:tr w:rsidR="00873F62" w14:paraId="49256DC9" w14:textId="77777777" w:rsidTr="0005561D">
        <w:tc>
          <w:tcPr>
            <w:tcW w:w="2875" w:type="dxa"/>
            <w:vMerge/>
            <w:shd w:val="clear" w:color="auto" w:fill="D9D9D9" w:themeFill="background1" w:themeFillShade="D9"/>
          </w:tcPr>
          <w:p w14:paraId="02B01C9E" w14:textId="77777777" w:rsidR="00873F62" w:rsidRPr="00D03FA6" w:rsidRDefault="00873F62" w:rsidP="00873F62">
            <w:pPr>
              <w:rPr>
                <w:rFonts w:cstheme="minorHAnsi"/>
                <w:sz w:val="22"/>
                <w:szCs w:val="22"/>
              </w:rPr>
            </w:pPr>
          </w:p>
        </w:tc>
        <w:tc>
          <w:tcPr>
            <w:tcW w:w="2610" w:type="dxa"/>
          </w:tcPr>
          <w:p w14:paraId="39468A7A" w14:textId="77777777" w:rsidR="00873F62" w:rsidRPr="00D03FA6" w:rsidRDefault="00873F62" w:rsidP="00873F62">
            <w:pPr>
              <w:rPr>
                <w:rFonts w:cstheme="minorHAnsi"/>
                <w:sz w:val="22"/>
                <w:szCs w:val="22"/>
              </w:rPr>
            </w:pPr>
            <w:r w:rsidRPr="00D03FA6">
              <w:rPr>
                <w:rFonts w:cstheme="minorHAnsi"/>
                <w:sz w:val="22"/>
                <w:szCs w:val="22"/>
              </w:rPr>
              <w:t>$39,739 (IMDs)</w:t>
            </w:r>
          </w:p>
        </w:tc>
        <w:tc>
          <w:tcPr>
            <w:tcW w:w="2610" w:type="dxa"/>
          </w:tcPr>
          <w:p w14:paraId="623B4330" w14:textId="77777777" w:rsidR="00873F62" w:rsidRPr="00D03FA6" w:rsidRDefault="00873F62" w:rsidP="00873F62">
            <w:pPr>
              <w:rPr>
                <w:rFonts w:cstheme="minorHAnsi"/>
                <w:sz w:val="22"/>
                <w:szCs w:val="22"/>
              </w:rPr>
            </w:pPr>
            <w:r w:rsidRPr="00D03FA6">
              <w:rPr>
                <w:rFonts w:cstheme="minorHAnsi"/>
                <w:sz w:val="22"/>
                <w:szCs w:val="22"/>
              </w:rPr>
              <w:t>$12,139</w:t>
            </w:r>
          </w:p>
        </w:tc>
        <w:tc>
          <w:tcPr>
            <w:tcW w:w="1980" w:type="dxa"/>
          </w:tcPr>
          <w:p w14:paraId="168D6341" w14:textId="77777777" w:rsidR="00873F62" w:rsidRPr="00D03FA6" w:rsidRDefault="00873F62" w:rsidP="00873F62">
            <w:pPr>
              <w:rPr>
                <w:rFonts w:cstheme="minorHAnsi"/>
                <w:sz w:val="22"/>
                <w:szCs w:val="22"/>
              </w:rPr>
            </w:pPr>
            <w:r w:rsidRPr="00D03FA6">
              <w:rPr>
                <w:rFonts w:cstheme="minorHAnsi"/>
                <w:sz w:val="22"/>
                <w:szCs w:val="22"/>
              </w:rPr>
              <w:t>31%</w:t>
            </w:r>
          </w:p>
        </w:tc>
      </w:tr>
      <w:tr w:rsidR="00873F62" w14:paraId="226C1330" w14:textId="77777777" w:rsidTr="0005561D">
        <w:tc>
          <w:tcPr>
            <w:tcW w:w="2875" w:type="dxa"/>
            <w:vMerge/>
            <w:shd w:val="clear" w:color="auto" w:fill="D9D9D9" w:themeFill="background1" w:themeFillShade="D9"/>
          </w:tcPr>
          <w:p w14:paraId="3BF18233" w14:textId="77777777" w:rsidR="00873F62" w:rsidRPr="00D03FA6" w:rsidRDefault="00873F62" w:rsidP="00873F62">
            <w:pPr>
              <w:rPr>
                <w:rFonts w:cstheme="minorHAnsi"/>
                <w:sz w:val="22"/>
                <w:szCs w:val="22"/>
              </w:rPr>
            </w:pPr>
          </w:p>
        </w:tc>
        <w:tc>
          <w:tcPr>
            <w:tcW w:w="2610" w:type="dxa"/>
          </w:tcPr>
          <w:p w14:paraId="3B1CB1A0" w14:textId="77777777" w:rsidR="00873F62" w:rsidRPr="00D03FA6" w:rsidRDefault="00873F62" w:rsidP="00873F62">
            <w:pPr>
              <w:rPr>
                <w:rFonts w:cstheme="minorHAnsi"/>
                <w:sz w:val="22"/>
                <w:szCs w:val="22"/>
              </w:rPr>
            </w:pPr>
            <w:r w:rsidRPr="00D03FA6">
              <w:rPr>
                <w:rFonts w:cstheme="minorHAnsi"/>
                <w:sz w:val="22"/>
                <w:szCs w:val="22"/>
              </w:rPr>
              <w:t>$38,268 (prisons)</w:t>
            </w:r>
          </w:p>
        </w:tc>
        <w:tc>
          <w:tcPr>
            <w:tcW w:w="2610" w:type="dxa"/>
          </w:tcPr>
          <w:p w14:paraId="56D70B75" w14:textId="77777777" w:rsidR="00873F62" w:rsidRPr="00D03FA6" w:rsidRDefault="00873F62" w:rsidP="00873F62">
            <w:pPr>
              <w:rPr>
                <w:rFonts w:cstheme="minorHAnsi"/>
                <w:sz w:val="22"/>
                <w:szCs w:val="22"/>
              </w:rPr>
            </w:pPr>
            <w:r w:rsidRPr="00D03FA6">
              <w:rPr>
                <w:rFonts w:cstheme="minorHAnsi"/>
                <w:sz w:val="22"/>
                <w:szCs w:val="22"/>
              </w:rPr>
              <w:t>$10,668</w:t>
            </w:r>
          </w:p>
        </w:tc>
        <w:tc>
          <w:tcPr>
            <w:tcW w:w="1980" w:type="dxa"/>
          </w:tcPr>
          <w:p w14:paraId="12DF7A86" w14:textId="77777777" w:rsidR="00873F62" w:rsidRPr="00D03FA6" w:rsidRDefault="00873F62" w:rsidP="00873F62">
            <w:pPr>
              <w:rPr>
                <w:rFonts w:cstheme="minorHAnsi"/>
                <w:sz w:val="22"/>
                <w:szCs w:val="22"/>
              </w:rPr>
            </w:pPr>
            <w:r w:rsidRPr="00D03FA6">
              <w:rPr>
                <w:rFonts w:cstheme="minorHAnsi"/>
                <w:sz w:val="22"/>
                <w:szCs w:val="22"/>
              </w:rPr>
              <w:t>27%</w:t>
            </w:r>
          </w:p>
        </w:tc>
      </w:tr>
      <w:tr w:rsidR="00873F62" w14:paraId="68482672" w14:textId="77777777" w:rsidTr="00873F62">
        <w:tc>
          <w:tcPr>
            <w:tcW w:w="10075" w:type="dxa"/>
            <w:gridSpan w:val="4"/>
          </w:tcPr>
          <w:p w14:paraId="2728EE3B" w14:textId="77777777" w:rsidR="00873F62" w:rsidRPr="000662F9" w:rsidRDefault="00873F62" w:rsidP="00873F62">
            <w:pPr>
              <w:rPr>
                <w:rFonts w:cstheme="minorHAnsi"/>
                <w:i/>
                <w:sz w:val="18"/>
                <w:szCs w:val="18"/>
              </w:rPr>
            </w:pPr>
            <w:r w:rsidRPr="000662F9">
              <w:rPr>
                <w:rFonts w:cstheme="minorHAnsi"/>
                <w:i/>
                <w:sz w:val="18"/>
                <w:szCs w:val="18"/>
              </w:rPr>
              <w:t>Source: 2017 Supportive Housing Working Group Report</w:t>
            </w:r>
          </w:p>
        </w:tc>
      </w:tr>
    </w:tbl>
    <w:p w14:paraId="32F7DB86" w14:textId="77777777" w:rsidR="00FD10F1" w:rsidRPr="00C361DE" w:rsidRDefault="00FD10F1" w:rsidP="00C361DE">
      <w:pPr>
        <w:jc w:val="both"/>
        <w:rPr>
          <w:rFonts w:ascii="Cambria" w:hAnsi="Cambria"/>
          <w:sz w:val="23"/>
          <w:szCs w:val="23"/>
        </w:rPr>
      </w:pPr>
    </w:p>
    <w:p w14:paraId="69AD8409" w14:textId="77777777" w:rsidR="00C361DE" w:rsidRPr="00DC03E8" w:rsidRDefault="00C25A94" w:rsidP="00C361DE">
      <w:pPr>
        <w:jc w:val="both"/>
        <w:rPr>
          <w:rFonts w:ascii="Cambria" w:hAnsi="Cambria" w:cstheme="minorHAnsi"/>
          <w:sz w:val="23"/>
          <w:szCs w:val="23"/>
        </w:rPr>
      </w:pPr>
      <w:r w:rsidRPr="00C361DE">
        <w:rPr>
          <w:rFonts w:ascii="Cambria" w:hAnsi="Cambria" w:cstheme="minorHAnsi"/>
          <w:sz w:val="23"/>
          <w:szCs w:val="23"/>
        </w:rPr>
        <w:t xml:space="preserve">Dedicated state support for these services also generates matching funds from the federal government. The U.S. Department of Housing and Urban Development (HUD) provides Continuum of Care funding that may be used to support housing (leasing and or rental assistance), services (case management), </w:t>
      </w:r>
      <w:r w:rsidRPr="00DC03E8">
        <w:rPr>
          <w:rFonts w:ascii="Cambria" w:hAnsi="Cambria" w:cstheme="minorHAnsi"/>
          <w:sz w:val="23"/>
          <w:szCs w:val="23"/>
        </w:rPr>
        <w:t>operations (non-direct service staff, supplies) and allowable administrative overhead. This federal match is approximately $3 for every $1 spent by Illinois.</w:t>
      </w:r>
    </w:p>
    <w:p w14:paraId="40AF3DBD" w14:textId="77777777" w:rsidR="00C25A94" w:rsidRPr="00DC03E8" w:rsidRDefault="00C25A94" w:rsidP="00C361DE">
      <w:pPr>
        <w:jc w:val="both"/>
        <w:rPr>
          <w:rFonts w:ascii="Cambria" w:hAnsi="Cambria" w:cstheme="minorHAnsi"/>
          <w:sz w:val="23"/>
          <w:szCs w:val="23"/>
        </w:rPr>
      </w:pPr>
    </w:p>
    <w:p w14:paraId="1DE047CA" w14:textId="77777777" w:rsidR="00C25A94" w:rsidRPr="00DC03E8" w:rsidRDefault="00FD10F1" w:rsidP="00C361DE">
      <w:pPr>
        <w:jc w:val="both"/>
        <w:rPr>
          <w:rFonts w:ascii="Cambria" w:hAnsi="Cambria" w:cstheme="minorHAnsi"/>
          <w:sz w:val="23"/>
          <w:szCs w:val="23"/>
        </w:rPr>
      </w:pPr>
      <w:r>
        <w:rPr>
          <w:rFonts w:ascii="Cambria" w:hAnsi="Cambria" w:cstheme="minorHAnsi"/>
          <w:sz w:val="23"/>
          <w:szCs w:val="23"/>
        </w:rPr>
        <w:t xml:space="preserve">And </w:t>
      </w:r>
      <w:r w:rsidR="0005561D">
        <w:rPr>
          <w:rFonts w:ascii="Cambria" w:hAnsi="Cambria" w:cstheme="minorHAnsi"/>
          <w:sz w:val="23"/>
          <w:szCs w:val="23"/>
        </w:rPr>
        <w:t>state funding</w:t>
      </w:r>
      <w:r>
        <w:rPr>
          <w:rFonts w:ascii="Cambria" w:hAnsi="Cambria" w:cstheme="minorHAnsi"/>
          <w:sz w:val="23"/>
          <w:szCs w:val="23"/>
        </w:rPr>
        <w:t xml:space="preserve"> </w:t>
      </w:r>
      <w:r w:rsidR="00C25A94" w:rsidRPr="00DC03E8">
        <w:rPr>
          <w:rFonts w:ascii="Cambria" w:hAnsi="Cambria" w:cstheme="minorHAnsi"/>
          <w:sz w:val="23"/>
          <w:szCs w:val="23"/>
        </w:rPr>
        <w:t xml:space="preserve">helps ensure compliance with federal consent decrees </w:t>
      </w:r>
      <w:r w:rsidR="00C25A94" w:rsidRPr="00DC03E8">
        <w:rPr>
          <w:rFonts w:ascii="Cambria" w:hAnsi="Cambria"/>
          <w:sz w:val="23"/>
          <w:szCs w:val="23"/>
        </w:rPr>
        <w:t xml:space="preserve">– </w:t>
      </w:r>
      <w:r w:rsidR="00C25A94" w:rsidRPr="00DC03E8">
        <w:rPr>
          <w:rFonts w:ascii="Cambria" w:hAnsi="Cambria"/>
          <w:i/>
          <w:sz w:val="23"/>
          <w:szCs w:val="23"/>
        </w:rPr>
        <w:t>Williams v. Quinn</w:t>
      </w:r>
      <w:r w:rsidR="00C25A94" w:rsidRPr="00DC03E8">
        <w:rPr>
          <w:rFonts w:ascii="Cambria" w:hAnsi="Cambria"/>
          <w:sz w:val="23"/>
          <w:szCs w:val="23"/>
        </w:rPr>
        <w:t xml:space="preserve"> (2010), </w:t>
      </w:r>
      <w:r w:rsidR="00C25A94" w:rsidRPr="00DC03E8">
        <w:rPr>
          <w:rFonts w:ascii="Cambria" w:hAnsi="Cambria"/>
          <w:i/>
          <w:sz w:val="23"/>
          <w:szCs w:val="23"/>
        </w:rPr>
        <w:t>Colbert v. Quinn</w:t>
      </w:r>
      <w:r w:rsidR="00C25A94" w:rsidRPr="00DC03E8">
        <w:rPr>
          <w:rFonts w:ascii="Cambria" w:hAnsi="Cambria"/>
          <w:sz w:val="23"/>
          <w:szCs w:val="23"/>
        </w:rPr>
        <w:t xml:space="preserve"> (2011) and </w:t>
      </w:r>
      <w:proofErr w:type="spellStart"/>
      <w:r w:rsidR="00C25A94" w:rsidRPr="00DC03E8">
        <w:rPr>
          <w:rFonts w:ascii="Cambria" w:hAnsi="Cambria"/>
          <w:i/>
          <w:sz w:val="23"/>
          <w:szCs w:val="23"/>
        </w:rPr>
        <w:t>Ligas</w:t>
      </w:r>
      <w:proofErr w:type="spellEnd"/>
      <w:r w:rsidR="00C25A94" w:rsidRPr="00DC03E8">
        <w:rPr>
          <w:rFonts w:ascii="Cambria" w:hAnsi="Cambria"/>
          <w:i/>
          <w:sz w:val="23"/>
          <w:szCs w:val="23"/>
        </w:rPr>
        <w:t xml:space="preserve"> v. Hamos</w:t>
      </w:r>
      <w:r w:rsidR="00C25A94" w:rsidRPr="00DC03E8">
        <w:rPr>
          <w:rFonts w:ascii="Cambria" w:hAnsi="Cambria"/>
          <w:sz w:val="23"/>
          <w:szCs w:val="23"/>
        </w:rPr>
        <w:t xml:space="preserve"> (2011) – </w:t>
      </w:r>
      <w:r w:rsidR="00C25A94" w:rsidRPr="00DC03E8">
        <w:rPr>
          <w:rFonts w:ascii="Cambria" w:hAnsi="Cambria" w:cstheme="minorHAnsi"/>
          <w:sz w:val="23"/>
          <w:szCs w:val="23"/>
        </w:rPr>
        <w:t>that require the availability of community-based housing options for individuals with a disability or mental illness.</w:t>
      </w:r>
    </w:p>
    <w:p w14:paraId="402ED8D7" w14:textId="77777777" w:rsidR="00DC03E8" w:rsidRPr="00DC03E8" w:rsidRDefault="00DC03E8" w:rsidP="00C361DE">
      <w:pPr>
        <w:jc w:val="both"/>
        <w:rPr>
          <w:rFonts w:ascii="Cambria" w:hAnsi="Cambria" w:cstheme="minorHAnsi"/>
          <w:sz w:val="23"/>
          <w:szCs w:val="23"/>
        </w:rPr>
      </w:pPr>
    </w:p>
    <w:p w14:paraId="60417C61" w14:textId="77777777" w:rsidR="00725140" w:rsidRDefault="00DC03E8" w:rsidP="00873F62">
      <w:pPr>
        <w:spacing w:after="240"/>
        <w:jc w:val="both"/>
        <w:rPr>
          <w:rFonts w:cstheme="minorHAnsi"/>
          <w:b/>
          <w:sz w:val="28"/>
          <w:szCs w:val="28"/>
        </w:rPr>
      </w:pPr>
      <w:r w:rsidRPr="00DC03E8">
        <w:rPr>
          <w:rFonts w:ascii="Cambria" w:hAnsi="Cambria" w:cstheme="minorHAnsi"/>
          <w:sz w:val="23"/>
          <w:szCs w:val="23"/>
        </w:rPr>
        <w:t xml:space="preserve">Thanks to supportive housing services, more than 16,500 individuals who are formerly homeless or at risk of homelessness and/or suffer from mental illness have stable housing – the most elemental need, after food and clothing – while also residing in the community of their choice, where they are far better positioned to lead productive and </w:t>
      </w:r>
      <w:r w:rsidR="00F866F9">
        <w:rPr>
          <w:rFonts w:ascii="Cambria" w:hAnsi="Cambria" w:cstheme="minorHAnsi"/>
          <w:sz w:val="23"/>
          <w:szCs w:val="23"/>
        </w:rPr>
        <w:t>meaningful</w:t>
      </w:r>
      <w:r w:rsidRPr="00DC03E8">
        <w:rPr>
          <w:rFonts w:ascii="Cambria" w:hAnsi="Cambria" w:cstheme="minorHAnsi"/>
          <w:sz w:val="23"/>
          <w:szCs w:val="23"/>
        </w:rPr>
        <w:t xml:space="preserve"> lives.</w:t>
      </w:r>
      <w:r w:rsidR="00725140">
        <w:rPr>
          <w:rFonts w:cstheme="minorHAnsi"/>
          <w:b/>
          <w:sz w:val="28"/>
          <w:szCs w:val="28"/>
        </w:rPr>
        <w:br w:type="page"/>
      </w:r>
    </w:p>
    <w:p w14:paraId="4B4D91FE" w14:textId="77777777" w:rsidR="00063EF8" w:rsidRPr="007E1E09" w:rsidRDefault="00063EF8" w:rsidP="007E1E09">
      <w:pPr>
        <w:spacing w:after="240"/>
        <w:jc w:val="center"/>
        <w:rPr>
          <w:rFonts w:cstheme="minorHAnsi"/>
          <w:b/>
          <w:sz w:val="40"/>
          <w:szCs w:val="40"/>
        </w:rPr>
      </w:pPr>
      <w:r w:rsidRPr="007E1E09">
        <w:rPr>
          <w:rFonts w:cstheme="minorHAnsi"/>
          <w:b/>
          <w:sz w:val="40"/>
          <w:szCs w:val="40"/>
        </w:rPr>
        <w:lastRenderedPageBreak/>
        <w:t>How Supportive Housing Services are Funded</w:t>
      </w:r>
    </w:p>
    <w:p w14:paraId="79E6A7AB" w14:textId="77777777" w:rsidR="00063EF8" w:rsidRPr="00CF5E6A" w:rsidRDefault="00063EF8" w:rsidP="000E3DFC">
      <w:pPr>
        <w:spacing w:after="240"/>
        <w:jc w:val="both"/>
        <w:rPr>
          <w:rFonts w:ascii="Cambria" w:hAnsi="Cambria" w:cstheme="minorHAnsi"/>
          <w:sz w:val="23"/>
          <w:szCs w:val="23"/>
        </w:rPr>
      </w:pPr>
      <w:r w:rsidRPr="00CF5E6A">
        <w:rPr>
          <w:rFonts w:ascii="Cambria" w:hAnsi="Cambria" w:cstheme="minorHAnsi"/>
          <w:sz w:val="23"/>
          <w:szCs w:val="23"/>
        </w:rPr>
        <w:t xml:space="preserve">Providers have </w:t>
      </w:r>
      <w:r w:rsidR="006F642B">
        <w:rPr>
          <w:rFonts w:ascii="Cambria" w:hAnsi="Cambria" w:cstheme="minorHAnsi"/>
          <w:sz w:val="23"/>
          <w:szCs w:val="23"/>
        </w:rPr>
        <w:t>various</w:t>
      </w:r>
      <w:r w:rsidRPr="00CF5E6A">
        <w:rPr>
          <w:rFonts w:ascii="Cambria" w:hAnsi="Cambria" w:cstheme="minorHAnsi"/>
          <w:sz w:val="23"/>
          <w:szCs w:val="23"/>
        </w:rPr>
        <w:t xml:space="preserve"> sources of funding for capital and operations funding, but generally not for service funding – </w:t>
      </w:r>
      <w:r w:rsidRPr="00CF5E6A">
        <w:rPr>
          <w:rFonts w:ascii="Cambria" w:hAnsi="Cambria" w:cstheme="minorHAnsi"/>
          <w:b/>
          <w:sz w:val="23"/>
          <w:szCs w:val="23"/>
        </w:rPr>
        <w:t>those dollars come nearly exclusively from the state</w:t>
      </w:r>
      <w:r w:rsidRPr="00CF5E6A">
        <w:rPr>
          <w:rFonts w:ascii="Cambria" w:hAnsi="Cambria" w:cstheme="minorHAnsi"/>
          <w:sz w:val="23"/>
          <w:szCs w:val="23"/>
        </w:rPr>
        <w:t>. Appearing below are the three core components of supportive housing and the associated funding sources.</w:t>
      </w:r>
    </w:p>
    <w:p w14:paraId="20BB48A1" w14:textId="77777777" w:rsidR="00063EF8" w:rsidRPr="00CF5E6A" w:rsidRDefault="00063EF8" w:rsidP="000E3DFC">
      <w:pPr>
        <w:pStyle w:val="ListParagraph"/>
        <w:numPr>
          <w:ilvl w:val="0"/>
          <w:numId w:val="2"/>
        </w:numPr>
        <w:spacing w:after="240"/>
        <w:jc w:val="both"/>
        <w:rPr>
          <w:rFonts w:ascii="Cambria" w:hAnsi="Cambria" w:cstheme="minorHAnsi"/>
          <w:sz w:val="23"/>
          <w:szCs w:val="23"/>
        </w:rPr>
      </w:pPr>
      <w:r w:rsidRPr="00CF5E6A">
        <w:rPr>
          <w:rFonts w:ascii="Cambria" w:hAnsi="Cambria" w:cstheme="minorHAnsi"/>
          <w:b/>
          <w:sz w:val="23"/>
          <w:szCs w:val="23"/>
        </w:rPr>
        <w:t>Capital funding</w:t>
      </w:r>
      <w:r w:rsidRPr="00CF5E6A">
        <w:rPr>
          <w:rFonts w:ascii="Cambria" w:hAnsi="Cambria" w:cstheme="minorHAnsi"/>
          <w:sz w:val="23"/>
          <w:szCs w:val="23"/>
        </w:rPr>
        <w:t xml:space="preserve"> (bricks and mortar)</w:t>
      </w:r>
    </w:p>
    <w:p w14:paraId="4BDE058E" w14:textId="77777777" w:rsidR="00063EF8" w:rsidRPr="00CF5E6A" w:rsidRDefault="00063EF8" w:rsidP="000E3DFC">
      <w:pPr>
        <w:spacing w:after="240"/>
        <w:ind w:left="720" w:firstLine="360"/>
        <w:jc w:val="both"/>
        <w:rPr>
          <w:rFonts w:ascii="Cambria" w:hAnsi="Cambria" w:cstheme="minorHAnsi"/>
          <w:i/>
          <w:sz w:val="23"/>
          <w:szCs w:val="23"/>
        </w:rPr>
      </w:pPr>
      <w:r w:rsidRPr="00CF5E6A">
        <w:rPr>
          <w:rFonts w:ascii="Cambria" w:hAnsi="Cambria" w:cstheme="minorHAnsi"/>
          <w:i/>
          <w:sz w:val="23"/>
          <w:szCs w:val="23"/>
        </w:rPr>
        <w:t>Source: federal, state, local government, corporate or private</w:t>
      </w:r>
    </w:p>
    <w:p w14:paraId="1F87F3DA" w14:textId="77777777" w:rsidR="00063EF8" w:rsidRPr="00CF5E6A" w:rsidRDefault="00063EF8" w:rsidP="000E3DFC">
      <w:pPr>
        <w:pStyle w:val="ListParagraph"/>
        <w:numPr>
          <w:ilvl w:val="0"/>
          <w:numId w:val="2"/>
        </w:numPr>
        <w:spacing w:after="240"/>
        <w:jc w:val="both"/>
        <w:rPr>
          <w:rFonts w:ascii="Cambria" w:hAnsi="Cambria" w:cstheme="minorHAnsi"/>
          <w:sz w:val="23"/>
          <w:szCs w:val="23"/>
        </w:rPr>
      </w:pPr>
      <w:r w:rsidRPr="00CF5E6A">
        <w:rPr>
          <w:rFonts w:ascii="Cambria" w:hAnsi="Cambria" w:cstheme="minorHAnsi"/>
          <w:b/>
          <w:sz w:val="23"/>
          <w:szCs w:val="23"/>
        </w:rPr>
        <w:t>Operations</w:t>
      </w:r>
      <w:r w:rsidRPr="00CF5E6A">
        <w:rPr>
          <w:rFonts w:ascii="Cambria" w:hAnsi="Cambria" w:cstheme="minorHAnsi"/>
          <w:sz w:val="23"/>
          <w:szCs w:val="23"/>
        </w:rPr>
        <w:t xml:space="preserve"> (rental subsidies to make the units affordable for individuals with very low to no income; other operational costs, including administrative overhead)</w:t>
      </w:r>
    </w:p>
    <w:p w14:paraId="3DA2AED0" w14:textId="77777777" w:rsidR="00063EF8" w:rsidRPr="00CF5E6A" w:rsidRDefault="00063EF8" w:rsidP="000E3DFC">
      <w:pPr>
        <w:spacing w:after="240"/>
        <w:ind w:left="720" w:firstLine="360"/>
        <w:jc w:val="both"/>
        <w:rPr>
          <w:rFonts w:ascii="Cambria" w:hAnsi="Cambria" w:cstheme="minorHAnsi"/>
          <w:i/>
          <w:sz w:val="23"/>
          <w:szCs w:val="23"/>
        </w:rPr>
      </w:pPr>
      <w:r w:rsidRPr="00CF5E6A">
        <w:rPr>
          <w:rFonts w:ascii="Cambria" w:hAnsi="Cambria" w:cstheme="minorHAnsi"/>
          <w:i/>
          <w:sz w:val="23"/>
          <w:szCs w:val="23"/>
        </w:rPr>
        <w:t>Source: mostly federal (some support from the state and foundations)</w:t>
      </w:r>
    </w:p>
    <w:p w14:paraId="25193961" w14:textId="77777777" w:rsidR="00063EF8" w:rsidRPr="00CF5E6A" w:rsidRDefault="00063EF8" w:rsidP="000E3DFC">
      <w:pPr>
        <w:pStyle w:val="ListParagraph"/>
        <w:numPr>
          <w:ilvl w:val="0"/>
          <w:numId w:val="2"/>
        </w:numPr>
        <w:spacing w:after="240"/>
        <w:jc w:val="both"/>
        <w:rPr>
          <w:rFonts w:ascii="Cambria" w:hAnsi="Cambria" w:cstheme="minorHAnsi"/>
          <w:sz w:val="23"/>
          <w:szCs w:val="23"/>
        </w:rPr>
      </w:pPr>
      <w:r w:rsidRPr="00CF5E6A">
        <w:rPr>
          <w:rFonts w:ascii="Cambria" w:hAnsi="Cambria" w:cstheme="minorHAnsi"/>
          <w:b/>
          <w:sz w:val="23"/>
          <w:szCs w:val="23"/>
        </w:rPr>
        <w:t xml:space="preserve">Services </w:t>
      </w:r>
      <w:r w:rsidRPr="00CF5E6A">
        <w:rPr>
          <w:rFonts w:ascii="Cambria" w:hAnsi="Cambria" w:cstheme="minorHAnsi"/>
          <w:sz w:val="23"/>
          <w:szCs w:val="23"/>
        </w:rPr>
        <w:t>for families and individuals who are homeless or at risk of homelessness, and individuals with mental illness</w:t>
      </w:r>
    </w:p>
    <w:p w14:paraId="53BB1395" w14:textId="77777777" w:rsidR="00063EF8" w:rsidRPr="00CF5E6A" w:rsidRDefault="00063EF8" w:rsidP="000E3DFC">
      <w:pPr>
        <w:spacing w:after="240"/>
        <w:ind w:left="720" w:firstLine="360"/>
        <w:jc w:val="both"/>
        <w:rPr>
          <w:rFonts w:ascii="Cambria" w:hAnsi="Cambria" w:cstheme="minorHAnsi"/>
          <w:i/>
          <w:sz w:val="23"/>
          <w:szCs w:val="23"/>
        </w:rPr>
      </w:pPr>
      <w:r w:rsidRPr="00CF5E6A">
        <w:rPr>
          <w:rFonts w:ascii="Cambria" w:hAnsi="Cambria" w:cstheme="minorHAnsi"/>
          <w:i/>
          <w:sz w:val="23"/>
          <w:szCs w:val="23"/>
        </w:rPr>
        <w:t>Source: nearly exclusively state government</w:t>
      </w:r>
    </w:p>
    <w:p w14:paraId="4AEB10B2" w14:textId="77777777" w:rsidR="008157A3" w:rsidRPr="00CF5E6A" w:rsidRDefault="008157A3" w:rsidP="000E3DFC">
      <w:pPr>
        <w:spacing w:after="240"/>
        <w:jc w:val="both"/>
        <w:rPr>
          <w:rFonts w:ascii="Helvetica" w:hAnsi="Helvetica" w:cstheme="minorHAnsi"/>
          <w:b/>
          <w:sz w:val="23"/>
          <w:szCs w:val="23"/>
        </w:rPr>
      </w:pPr>
    </w:p>
    <w:p w14:paraId="36EC6723" w14:textId="77777777" w:rsidR="00207FD8" w:rsidRPr="00CF5E6A" w:rsidRDefault="00207FD8" w:rsidP="00CF5E6A">
      <w:pPr>
        <w:spacing w:after="240"/>
        <w:jc w:val="center"/>
        <w:rPr>
          <w:rFonts w:cstheme="minorHAnsi"/>
          <w:b/>
          <w:sz w:val="40"/>
          <w:szCs w:val="40"/>
        </w:rPr>
      </w:pPr>
      <w:r w:rsidRPr="00CF5E6A">
        <w:rPr>
          <w:rFonts w:cstheme="minorHAnsi"/>
          <w:b/>
          <w:sz w:val="40"/>
          <w:szCs w:val="40"/>
        </w:rPr>
        <w:t>Substantial Unmet Need for Supportive Housing Services</w:t>
      </w:r>
    </w:p>
    <w:p w14:paraId="263D87D4" w14:textId="77777777" w:rsidR="00207FD8" w:rsidRPr="00CF5E6A" w:rsidRDefault="00207FD8" w:rsidP="000E3DFC">
      <w:pPr>
        <w:spacing w:after="240"/>
        <w:jc w:val="both"/>
        <w:rPr>
          <w:rFonts w:ascii="Cambria" w:hAnsi="Cambria" w:cstheme="minorHAnsi"/>
          <w:sz w:val="23"/>
          <w:szCs w:val="23"/>
        </w:rPr>
      </w:pPr>
      <w:r w:rsidRPr="00CF5E6A">
        <w:rPr>
          <w:rFonts w:ascii="Cambria" w:hAnsi="Cambria" w:cstheme="minorHAnsi"/>
          <w:sz w:val="23"/>
          <w:szCs w:val="23"/>
        </w:rPr>
        <w:t>The most recent comprehensive assessment of demand, published in 2017 by the Illinois Housing Development Authority (IHDA), concluded that more than 23,000 additional units of supportive housing – with each unit supporting an individual or family – are necessary to address the unmet need among individuals who are homeless, at risk of homelessness, or must, under the law, be offered a community-based setting as an alternative to a more expensive and restrictive institutional setting.</w:t>
      </w:r>
    </w:p>
    <w:p w14:paraId="219088E3" w14:textId="77777777" w:rsidR="00207FD8" w:rsidRPr="00CF5E6A" w:rsidRDefault="00207FD8" w:rsidP="000E3DFC">
      <w:pPr>
        <w:spacing w:after="240"/>
        <w:jc w:val="both"/>
        <w:rPr>
          <w:rFonts w:ascii="Cambria" w:hAnsi="Cambria" w:cstheme="minorHAnsi"/>
          <w:sz w:val="23"/>
          <w:szCs w:val="23"/>
        </w:rPr>
      </w:pPr>
      <w:r w:rsidRPr="00CF5E6A">
        <w:rPr>
          <w:rFonts w:ascii="Cambria" w:hAnsi="Cambria" w:cstheme="minorHAnsi"/>
          <w:sz w:val="23"/>
          <w:szCs w:val="23"/>
        </w:rPr>
        <w:t xml:space="preserve">Moreover, as a result of the state’s budget impasse that resulted in far-reaching funding cuts for supportive housing providers, these providers were forced to substantially curtail services, reduce staff capacity, close programs and even, in some cases, close entire provider agencies. An estimated 2,800 supportive housing units, from a previous total of nearly 18,000 units, were lost as a result of the impasse. (The remaining universe of approximately 15,200 units serves </w:t>
      </w:r>
      <w:r w:rsidR="00861E52">
        <w:rPr>
          <w:rFonts w:ascii="Cambria" w:hAnsi="Cambria" w:cstheme="minorHAnsi"/>
          <w:sz w:val="23"/>
          <w:szCs w:val="23"/>
        </w:rPr>
        <w:t xml:space="preserve">more than </w:t>
      </w:r>
      <w:r w:rsidRPr="00CF5E6A">
        <w:rPr>
          <w:rFonts w:ascii="Cambria" w:hAnsi="Cambria" w:cstheme="minorHAnsi"/>
          <w:sz w:val="23"/>
          <w:szCs w:val="23"/>
        </w:rPr>
        <w:t>16,</w:t>
      </w:r>
      <w:r w:rsidR="00861E52">
        <w:rPr>
          <w:rFonts w:ascii="Cambria" w:hAnsi="Cambria" w:cstheme="minorHAnsi"/>
          <w:sz w:val="23"/>
          <w:szCs w:val="23"/>
        </w:rPr>
        <w:t>5</w:t>
      </w:r>
      <w:r w:rsidRPr="00CF5E6A">
        <w:rPr>
          <w:rFonts w:ascii="Cambria" w:hAnsi="Cambria" w:cstheme="minorHAnsi"/>
          <w:sz w:val="23"/>
          <w:szCs w:val="23"/>
        </w:rPr>
        <w:t>00 people.)</w:t>
      </w:r>
    </w:p>
    <w:p w14:paraId="40E04122" w14:textId="77777777" w:rsidR="00EA6B50" w:rsidRDefault="00EA6B50">
      <w:pPr>
        <w:rPr>
          <w:rFonts w:asciiTheme="majorHAnsi" w:eastAsia="Times New Roman" w:hAnsiTheme="majorHAnsi" w:cstheme="majorHAnsi"/>
          <w:b/>
        </w:rPr>
      </w:pPr>
      <w:r>
        <w:rPr>
          <w:rFonts w:asciiTheme="majorHAnsi" w:eastAsia="Times New Roman" w:hAnsiTheme="majorHAnsi" w:cstheme="majorHAnsi"/>
          <w:b/>
        </w:rPr>
        <w:br w:type="page"/>
      </w:r>
    </w:p>
    <w:p w14:paraId="762F98EE" w14:textId="77777777" w:rsidR="000B38FA" w:rsidRPr="00DB58C9" w:rsidRDefault="000B38FA" w:rsidP="00DB58C9">
      <w:pPr>
        <w:spacing w:after="120"/>
        <w:jc w:val="center"/>
        <w:rPr>
          <w:rFonts w:cstheme="minorHAnsi"/>
          <w:b/>
          <w:sz w:val="36"/>
          <w:szCs w:val="36"/>
        </w:rPr>
      </w:pPr>
      <w:r w:rsidRPr="00DB58C9">
        <w:rPr>
          <w:rFonts w:cstheme="minorHAnsi"/>
          <w:b/>
          <w:sz w:val="36"/>
          <w:szCs w:val="36"/>
        </w:rPr>
        <w:lastRenderedPageBreak/>
        <w:t>Supportive Housing Providers Serve</w:t>
      </w:r>
      <w:r w:rsidR="00DB58C9" w:rsidRPr="00DB58C9">
        <w:rPr>
          <w:rFonts w:cstheme="minorHAnsi"/>
          <w:b/>
          <w:sz w:val="36"/>
          <w:szCs w:val="36"/>
        </w:rPr>
        <w:t xml:space="preserve"> </w:t>
      </w:r>
      <w:r w:rsidRPr="00DB58C9">
        <w:rPr>
          <w:rFonts w:cstheme="minorHAnsi"/>
          <w:b/>
          <w:sz w:val="36"/>
          <w:szCs w:val="36"/>
        </w:rPr>
        <w:t>Illinoisans in Every Region</w:t>
      </w:r>
    </w:p>
    <w:p w14:paraId="1B0ACBAA" w14:textId="77777777" w:rsidR="00207FD8" w:rsidRPr="00DB58C9" w:rsidRDefault="000B38FA" w:rsidP="00DB58C9">
      <w:pPr>
        <w:spacing w:after="200"/>
        <w:jc w:val="center"/>
        <w:rPr>
          <w:rFonts w:ascii="Cambria" w:hAnsi="Cambria"/>
          <w:i/>
          <w:sz w:val="28"/>
          <w:szCs w:val="28"/>
        </w:rPr>
      </w:pPr>
      <w:r w:rsidRPr="00DB58C9">
        <w:rPr>
          <w:rFonts w:cstheme="minorHAnsi"/>
          <w:b/>
          <w:i/>
          <w:sz w:val="28"/>
          <w:szCs w:val="28"/>
        </w:rPr>
        <w:t>List of Providers by Location of Projects and/or Administrative Headquarters</w:t>
      </w:r>
    </w:p>
    <w:p w14:paraId="0833ED23" w14:textId="77777777" w:rsidR="00DB58C9" w:rsidRDefault="00DB58C9" w:rsidP="000B38FA">
      <w:pPr>
        <w:autoSpaceDE w:val="0"/>
        <w:autoSpaceDN w:val="0"/>
        <w:adjustRightInd w:val="0"/>
        <w:rPr>
          <w:rFonts w:ascii="Cambria" w:hAnsi="Cambria" w:cs="Helvetica Neue"/>
          <w:b/>
          <w:bCs/>
          <w:i/>
          <w:iCs/>
          <w:color w:val="000000"/>
          <w:sz w:val="20"/>
          <w:szCs w:val="20"/>
        </w:rPr>
        <w:sectPr w:rsidR="00DB58C9" w:rsidSect="00FD0371">
          <w:headerReference w:type="even" r:id="rId7"/>
          <w:headerReference w:type="default" r:id="rId8"/>
          <w:footerReference w:type="default" r:id="rId9"/>
          <w:headerReference w:type="first" r:id="rId10"/>
          <w:footerReference w:type="first" r:id="rId11"/>
          <w:pgSz w:w="12240" w:h="15840"/>
          <w:pgMar w:top="1716" w:right="1080" w:bottom="1182" w:left="1080" w:header="554" w:footer="630" w:gutter="0"/>
          <w:cols w:space="720"/>
          <w:titlePg/>
          <w:docGrid w:linePitch="360"/>
        </w:sectPr>
      </w:pPr>
    </w:p>
    <w:p w14:paraId="4B1D09EB"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Alton</w:t>
      </w:r>
    </w:p>
    <w:p w14:paraId="34124AAC"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Centerstone of Illinois</w:t>
      </w:r>
    </w:p>
    <w:p w14:paraId="3CC77B35"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Arlington Heights</w:t>
      </w:r>
    </w:p>
    <w:p w14:paraId="4BCE681C"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Alexian Brothers Housing &amp; Heath Partners</w:t>
      </w:r>
      <w:r w:rsidRPr="000B38FA">
        <w:rPr>
          <w:rFonts w:ascii="Cambria" w:hAnsi="Cambria" w:cs="Helvetica Neue"/>
          <w:color w:val="000000"/>
          <w:sz w:val="20"/>
          <w:szCs w:val="20"/>
        </w:rPr>
        <w:tab/>
      </w:r>
    </w:p>
    <w:p w14:paraId="487CDB6E"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Aurora</w:t>
      </w:r>
    </w:p>
    <w:p w14:paraId="78FADBF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Hesed House</w:t>
      </w:r>
    </w:p>
    <w:p w14:paraId="4AD52D6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Association for Individual Development</w:t>
      </w:r>
    </w:p>
    <w:p w14:paraId="6F3BBBBB"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Beardstown</w:t>
      </w:r>
    </w:p>
    <w:p w14:paraId="619DE3A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Cass County Mental Health  </w:t>
      </w:r>
    </w:p>
    <w:p w14:paraId="01344FAC"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Bloomington</w:t>
      </w:r>
    </w:p>
    <w:p w14:paraId="4EE13B9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Mid Central Community Action </w:t>
      </w:r>
    </w:p>
    <w:p w14:paraId="31B731D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Chestnut Health Systems</w:t>
      </w:r>
    </w:p>
    <w:p w14:paraId="5BFF2C2A"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Bradley</w:t>
      </w:r>
    </w:p>
    <w:p w14:paraId="674E302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Cornerstone Services</w:t>
      </w:r>
    </w:p>
    <w:p w14:paraId="3D9A53C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Cairo</w:t>
      </w:r>
    </w:p>
    <w:p w14:paraId="648C2286" w14:textId="77777777" w:rsidR="000B38FA" w:rsidRPr="000B38FA" w:rsidRDefault="000B38FA" w:rsidP="000B38FA">
      <w:pPr>
        <w:autoSpaceDE w:val="0"/>
        <w:autoSpaceDN w:val="0"/>
        <w:adjustRightInd w:val="0"/>
        <w:rPr>
          <w:rFonts w:ascii="Cambria" w:hAnsi="Cambria" w:cs="Helvetica Neue"/>
          <w:bCs/>
          <w:iCs/>
          <w:color w:val="000000"/>
          <w:sz w:val="20"/>
          <w:szCs w:val="20"/>
        </w:rPr>
      </w:pPr>
      <w:r w:rsidRPr="000B38FA">
        <w:rPr>
          <w:rFonts w:ascii="Cambria" w:hAnsi="Cambria" w:cs="Helvetica Neue"/>
          <w:bCs/>
          <w:iCs/>
          <w:color w:val="000000"/>
          <w:sz w:val="20"/>
          <w:szCs w:val="20"/>
        </w:rPr>
        <w:t>Delta Terrace</w:t>
      </w:r>
    </w:p>
    <w:p w14:paraId="6F1561D8"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Carbondale</w:t>
      </w:r>
      <w:r w:rsidRPr="000B38FA">
        <w:rPr>
          <w:rFonts w:ascii="MS Mincho" w:eastAsia="MS Mincho" w:hAnsi="MS Mincho" w:cs="MS Mincho" w:hint="eastAsia"/>
          <w:b/>
          <w:bCs/>
          <w:i/>
          <w:iCs/>
          <w:color w:val="000000"/>
          <w:sz w:val="20"/>
          <w:szCs w:val="20"/>
        </w:rPr>
        <w:t> </w:t>
      </w:r>
    </w:p>
    <w:p w14:paraId="22577C47"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The H Group (SIRSS)</w:t>
      </w:r>
    </w:p>
    <w:p w14:paraId="11477D59"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Carthage</w:t>
      </w:r>
    </w:p>
    <w:p w14:paraId="7EA072BB"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Hancock County Mental Health Center</w:t>
      </w:r>
    </w:p>
    <w:p w14:paraId="6C5E60F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Champaign</w:t>
      </w:r>
    </w:p>
    <w:p w14:paraId="7BBC1A9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Rosecrance / Community Elements (MHC/Champaign)</w:t>
      </w:r>
    </w:p>
    <w:p w14:paraId="7A54C16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Center for Women in Transition</w:t>
      </w:r>
    </w:p>
    <w:p w14:paraId="208BC52A"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Community Elements</w:t>
      </w:r>
    </w:p>
    <w:p w14:paraId="2D1799C7"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Courage Connection</w:t>
      </w:r>
    </w:p>
    <w:p w14:paraId="7D731FA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Chicago</w:t>
      </w:r>
    </w:p>
    <w:p w14:paraId="4491A0D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 Safe Haven Foundation</w:t>
      </w:r>
    </w:p>
    <w:p w14:paraId="21D3E58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AFC Community Development Corp.</w:t>
      </w:r>
    </w:p>
    <w:p w14:paraId="5918E67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AIDS Foundation of Chicago</w:t>
      </w:r>
    </w:p>
    <w:p w14:paraId="2B4F856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Alexian Brothers Housing &amp; Health Partners</w:t>
      </w:r>
    </w:p>
    <w:p w14:paraId="24BDB68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Association for Individual Development</w:t>
      </w:r>
    </w:p>
    <w:p w14:paraId="1D0F56E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Carver Community Action </w:t>
      </w:r>
    </w:p>
    <w:p w14:paraId="70855579"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Center for Housing and Health</w:t>
      </w:r>
    </w:p>
    <w:p w14:paraId="462CEB5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Center on Halsted</w:t>
      </w:r>
    </w:p>
    <w:p w14:paraId="444CF6C4"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Chicago House</w:t>
      </w:r>
    </w:p>
    <w:p w14:paraId="57A3A3B4"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Deborah's Place</w:t>
      </w:r>
    </w:p>
    <w:p w14:paraId="3BCC1CD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Edge Alliance</w:t>
      </w:r>
    </w:p>
    <w:p w14:paraId="207A2B09"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Facing Forward to End Homeless</w:t>
      </w:r>
    </w:p>
    <w:p w14:paraId="09D1B916"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Featherfist</w:t>
      </w:r>
    </w:p>
    <w:p w14:paraId="4DB6390A"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Heartland Health Outreach</w:t>
      </w:r>
    </w:p>
    <w:p w14:paraId="62B7096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Heartland Housing, Inc.</w:t>
      </w:r>
    </w:p>
    <w:p w14:paraId="22EF926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Heartland Human Care Services, Inc.</w:t>
      </w:r>
    </w:p>
    <w:p w14:paraId="5BD11E5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Housing Opportunities for Women</w:t>
      </w:r>
    </w:p>
    <w:p w14:paraId="0084BE2E"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Human Resources Development Institute</w:t>
      </w:r>
    </w:p>
    <w:p w14:paraId="7F80996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Inner Voice, Inc.</w:t>
      </w:r>
    </w:p>
    <w:p w14:paraId="03897164"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Inspiration Corporation</w:t>
      </w:r>
    </w:p>
    <w:p w14:paraId="4ACFC319"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Interfaith Housing Development</w:t>
      </w:r>
    </w:p>
    <w:p w14:paraId="1F7C71A6"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Jewish Federation of Metro Chicago</w:t>
      </w:r>
    </w:p>
    <w:p w14:paraId="04209F7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LaCasa Norte Inc.</w:t>
      </w:r>
    </w:p>
    <w:p w14:paraId="72912CA7"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Matthew House</w:t>
      </w:r>
    </w:p>
    <w:p w14:paraId="466AFFE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Mercy Housing Lakefront</w:t>
      </w:r>
    </w:p>
    <w:p w14:paraId="11E6FBE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New Misbah MB Church</w:t>
      </w:r>
    </w:p>
    <w:p w14:paraId="655BC53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Northside Housing &amp; Support Services</w:t>
      </w:r>
    </w:p>
    <w:p w14:paraId="0CA963B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Primo Center for Women &amp; Children</w:t>
      </w:r>
    </w:p>
    <w:p w14:paraId="5964093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Renaissance Social Services</w:t>
      </w:r>
    </w:p>
    <w:p w14:paraId="6DC1C49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Renaissance Collaborative</w:t>
      </w:r>
    </w:p>
    <w:p w14:paraId="3D9EBCC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Revive Center for Housing &amp; Healing</w:t>
      </w:r>
    </w:p>
    <w:p w14:paraId="0DBBF61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Sankofa Safe Child                                                                                                                                  </w:t>
      </w:r>
    </w:p>
    <w:p w14:paraId="7EDC3F6B"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Sarah's Circle</w:t>
      </w:r>
    </w:p>
    <w:p w14:paraId="6279EA2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St. Leonard's Ministries</w:t>
      </w:r>
    </w:p>
    <w:p w14:paraId="7A17AA0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Catholic Charities Archdiocese of Chicago</w:t>
      </w:r>
    </w:p>
    <w:p w14:paraId="78E20D8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The Children’s Place</w:t>
      </w:r>
    </w:p>
    <w:p w14:paraId="132CF49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Thresholds</w:t>
      </w:r>
    </w:p>
    <w:p w14:paraId="3EB01FE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Urban Family &amp; Community</w:t>
      </w:r>
    </w:p>
    <w:p w14:paraId="05C4624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Woodlawn East Comm &amp; Neighbors</w:t>
      </w:r>
    </w:p>
    <w:p w14:paraId="59FAAEE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YMCA of Metropolitan Chicago</w:t>
      </w:r>
    </w:p>
    <w:p w14:paraId="0113E85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Chicago Heights</w:t>
      </w:r>
    </w:p>
    <w:p w14:paraId="73C471EB"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Grand Prairie Services</w:t>
      </w:r>
    </w:p>
    <w:p w14:paraId="5253464C"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Respond Now</w:t>
      </w:r>
    </w:p>
    <w:p w14:paraId="5FBCB5A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Clinton</w:t>
      </w:r>
    </w:p>
    <w:p w14:paraId="65911ADC" w14:textId="77777777" w:rsidR="000B38FA" w:rsidRPr="000B38FA" w:rsidRDefault="000B38FA" w:rsidP="000B38FA">
      <w:pPr>
        <w:autoSpaceDE w:val="0"/>
        <w:autoSpaceDN w:val="0"/>
        <w:adjustRightInd w:val="0"/>
        <w:rPr>
          <w:rFonts w:ascii="Cambria" w:hAnsi="Cambria" w:cs="Helvetica Neue"/>
          <w:bCs/>
          <w:iCs/>
          <w:color w:val="000000"/>
          <w:sz w:val="20"/>
          <w:szCs w:val="20"/>
        </w:rPr>
      </w:pPr>
      <w:r w:rsidRPr="000B38FA">
        <w:rPr>
          <w:rFonts w:ascii="Cambria" w:hAnsi="Cambria" w:cs="Helvetica Neue"/>
          <w:bCs/>
          <w:iCs/>
          <w:color w:val="000000"/>
          <w:sz w:val="20"/>
          <w:szCs w:val="20"/>
        </w:rPr>
        <w:t>DeWitt Co. Mental Health Center</w:t>
      </w:r>
    </w:p>
    <w:p w14:paraId="0AC0524D"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Danville</w:t>
      </w:r>
    </w:p>
    <w:p w14:paraId="0F22086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Crosspoint Human Services</w:t>
      </w:r>
    </w:p>
    <w:p w14:paraId="27A9F6C5"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Decatur</w:t>
      </w:r>
    </w:p>
    <w:p w14:paraId="3E6CADB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DOVE, Inc</w:t>
      </w:r>
    </w:p>
    <w:p w14:paraId="6A524B7B"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Heritage Behavioral Health Center</w:t>
      </w:r>
    </w:p>
    <w:p w14:paraId="72269861"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DeKalb</w:t>
      </w:r>
    </w:p>
    <w:p w14:paraId="4DB0B44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Hope Haven of DeKalb County, Inc.  </w:t>
      </w:r>
    </w:p>
    <w:p w14:paraId="0EFFF490"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Des Plaines</w:t>
      </w:r>
    </w:p>
    <w:p w14:paraId="0C55EEB7"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Lutheran Social Services</w:t>
      </w:r>
    </w:p>
    <w:p w14:paraId="57B3910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DuQuoin</w:t>
      </w:r>
    </w:p>
    <w:p w14:paraId="1ECEF237"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Perry County Counseling Center</w:t>
      </w:r>
    </w:p>
    <w:p w14:paraId="042EDE75"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East St. Louis</w:t>
      </w:r>
      <w:r w:rsidRPr="000B38FA">
        <w:rPr>
          <w:rFonts w:ascii="Cambria" w:hAnsi="Cambria" w:cs="Helvetica Neue"/>
          <w:b/>
          <w:bCs/>
          <w:i/>
          <w:iCs/>
          <w:color w:val="000000"/>
          <w:sz w:val="20"/>
          <w:szCs w:val="20"/>
        </w:rPr>
        <w:tab/>
      </w:r>
      <w:r w:rsidRPr="000B38FA">
        <w:rPr>
          <w:rFonts w:ascii="Cambria" w:hAnsi="Cambria" w:cs="Helvetica Neue"/>
          <w:b/>
          <w:bCs/>
          <w:i/>
          <w:iCs/>
          <w:color w:val="000000"/>
          <w:sz w:val="20"/>
          <w:szCs w:val="20"/>
        </w:rPr>
        <w:tab/>
      </w:r>
      <w:r w:rsidRPr="000B38FA">
        <w:rPr>
          <w:rFonts w:ascii="Cambria" w:hAnsi="Cambria" w:cs="Helvetica Neue"/>
          <w:b/>
          <w:bCs/>
          <w:i/>
          <w:iCs/>
          <w:color w:val="000000"/>
          <w:sz w:val="20"/>
          <w:szCs w:val="20"/>
        </w:rPr>
        <w:tab/>
      </w:r>
      <w:r w:rsidRPr="000B38FA">
        <w:rPr>
          <w:rFonts w:ascii="Cambria" w:hAnsi="Cambria" w:cs="Helvetica Neue"/>
          <w:b/>
          <w:bCs/>
          <w:i/>
          <w:iCs/>
          <w:color w:val="000000"/>
          <w:sz w:val="20"/>
          <w:szCs w:val="20"/>
        </w:rPr>
        <w:tab/>
      </w:r>
      <w:r w:rsidRPr="000B38FA">
        <w:rPr>
          <w:rFonts w:ascii="Cambria" w:hAnsi="Cambria" w:cs="Helvetica Neue"/>
          <w:b/>
          <w:bCs/>
          <w:i/>
          <w:iCs/>
          <w:color w:val="000000"/>
          <w:sz w:val="20"/>
          <w:szCs w:val="20"/>
        </w:rPr>
        <w:tab/>
      </w:r>
    </w:p>
    <w:p w14:paraId="1518E40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Call for Help, Inc.</w:t>
      </w:r>
    </w:p>
    <w:p w14:paraId="76EFC85C"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Lutheran Child &amp; Family Services</w:t>
      </w:r>
    </w:p>
    <w:p w14:paraId="67E674FE"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Lutheran Social Services of Illinois </w:t>
      </w:r>
    </w:p>
    <w:p w14:paraId="0F2332FB"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Elgin</w:t>
      </w:r>
    </w:p>
    <w:p w14:paraId="54678094"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Ecker Center for Mental Health</w:t>
      </w:r>
    </w:p>
    <w:p w14:paraId="21BC8CDA"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Larkin Center</w:t>
      </w:r>
    </w:p>
    <w:p w14:paraId="59744DED"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Evanston</w:t>
      </w:r>
    </w:p>
    <w:p w14:paraId="5DDE68EB"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Connections for the Homeless</w:t>
      </w:r>
    </w:p>
    <w:p w14:paraId="386BE7D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Impact Behavioral Health </w:t>
      </w:r>
    </w:p>
    <w:p w14:paraId="1EA9451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Evergreen Park</w:t>
      </w:r>
    </w:p>
    <w:p w14:paraId="5ECB9EF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Interdependent Living Solutions</w:t>
      </w:r>
    </w:p>
    <w:p w14:paraId="449DC13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Interfaith Housing Development</w:t>
      </w:r>
    </w:p>
    <w:p w14:paraId="73096ABC"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Ford Heights</w:t>
      </w:r>
    </w:p>
    <w:p w14:paraId="4B50AAC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Ford Heights Community Service Organization</w:t>
      </w:r>
    </w:p>
    <w:p w14:paraId="70B37CB6"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Franklin Park</w:t>
      </w:r>
    </w:p>
    <w:p w14:paraId="30C440B6"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Leyden Family Services &amp; Mental Health Center</w:t>
      </w:r>
    </w:p>
    <w:p w14:paraId="73F363DA"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Galesburg</w:t>
      </w:r>
    </w:p>
    <w:p w14:paraId="5B4A84F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lastRenderedPageBreak/>
        <w:t xml:space="preserve">Carver Community Action </w:t>
      </w:r>
    </w:p>
    <w:p w14:paraId="54DB47B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Salvation Army-Heartland</w:t>
      </w:r>
    </w:p>
    <w:p w14:paraId="7B5A8DAB"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Bridgeway, Inc.</w:t>
      </w:r>
    </w:p>
    <w:p w14:paraId="5BF9CBA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Granite City</w:t>
      </w:r>
    </w:p>
    <w:p w14:paraId="1907EE7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Chestnut Health Systems</w:t>
      </w:r>
    </w:p>
    <w:p w14:paraId="60530DC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Greenup</w:t>
      </w:r>
    </w:p>
    <w:p w14:paraId="6D45B73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Embarras River Basin </w:t>
      </w:r>
    </w:p>
    <w:p w14:paraId="26925382"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Herrin</w:t>
      </w:r>
    </w:p>
    <w:p w14:paraId="569A6164"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Southern Illinois Coalition for the Homeless</w:t>
      </w:r>
    </w:p>
    <w:p w14:paraId="7B9717E2"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Joliet</w:t>
      </w:r>
    </w:p>
    <w:p w14:paraId="6E7C422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Catholic Charities Joliet</w:t>
      </w:r>
    </w:p>
    <w:p w14:paraId="300267D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Cornerstone Services</w:t>
      </w:r>
    </w:p>
    <w:p w14:paraId="6755D02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Trinity Services, Inc                        </w:t>
      </w:r>
    </w:p>
    <w:p w14:paraId="621F8BC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Kewanee</w:t>
      </w:r>
    </w:p>
    <w:p w14:paraId="6F43790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Henry County Housing Development</w:t>
      </w:r>
    </w:p>
    <w:p w14:paraId="0A8648C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Bridgeway, Inc.</w:t>
      </w:r>
    </w:p>
    <w:p w14:paraId="5CA1AD8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LaGrange</w:t>
      </w:r>
    </w:p>
    <w:p w14:paraId="418A6A8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Pillars Community Services</w:t>
      </w:r>
    </w:p>
    <w:p w14:paraId="7625CB7B"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LaGrange Park</w:t>
      </w:r>
    </w:p>
    <w:p w14:paraId="22FC12F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Pillars Community Services</w:t>
      </w:r>
    </w:p>
    <w:p w14:paraId="3B713D91"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Lansing</w:t>
      </w:r>
    </w:p>
    <w:p w14:paraId="0253AC5C"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Christian Community Health Ministries</w:t>
      </w:r>
    </w:p>
    <w:p w14:paraId="5F08003D"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Macomb</w:t>
      </w:r>
    </w:p>
    <w:p w14:paraId="50FE148E"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Bridgeway, Inc.</w:t>
      </w:r>
    </w:p>
    <w:p w14:paraId="3E6767C0"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Marion</w:t>
      </w:r>
      <w:r w:rsidRPr="000B38FA">
        <w:rPr>
          <w:rFonts w:ascii="Cambria" w:hAnsi="Cambria" w:cs="Helvetica Neue"/>
          <w:b/>
          <w:bCs/>
          <w:i/>
          <w:iCs/>
          <w:color w:val="000000"/>
          <w:sz w:val="20"/>
          <w:szCs w:val="20"/>
        </w:rPr>
        <w:tab/>
      </w:r>
    </w:p>
    <w:p w14:paraId="2003F44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Lutheran Social Services</w:t>
      </w:r>
    </w:p>
    <w:p w14:paraId="52BE7B1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Southern Illinois Coalition / Homeless</w:t>
      </w:r>
    </w:p>
    <w:p w14:paraId="7084150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The H Group</w:t>
      </w:r>
    </w:p>
    <w:p w14:paraId="16270C21"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Mattoon</w:t>
      </w:r>
    </w:p>
    <w:p w14:paraId="73090129"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LifeLinks, Inc (formerly Coles County Mental Health)</w:t>
      </w:r>
    </w:p>
    <w:p w14:paraId="3B7E846C"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Matteson</w:t>
      </w:r>
    </w:p>
    <w:p w14:paraId="7FAAE6E4" w14:textId="77777777" w:rsidR="000B38FA" w:rsidRPr="000B38FA" w:rsidRDefault="000B38FA" w:rsidP="000B38FA">
      <w:pPr>
        <w:autoSpaceDE w:val="0"/>
        <w:autoSpaceDN w:val="0"/>
        <w:adjustRightInd w:val="0"/>
        <w:rPr>
          <w:rFonts w:ascii="Cambria" w:hAnsi="Cambria" w:cs="Helvetica Neue"/>
          <w:bCs/>
          <w:iCs/>
          <w:color w:val="000000"/>
          <w:sz w:val="20"/>
          <w:szCs w:val="20"/>
        </w:rPr>
      </w:pPr>
      <w:r w:rsidRPr="000B38FA">
        <w:rPr>
          <w:rFonts w:ascii="Cambria" w:hAnsi="Cambria" w:cs="Helvetica Neue"/>
          <w:bCs/>
          <w:iCs/>
          <w:color w:val="000000"/>
          <w:sz w:val="20"/>
          <w:szCs w:val="20"/>
        </w:rPr>
        <w:t>Sertoma Center, Inc</w:t>
      </w:r>
    </w:p>
    <w:p w14:paraId="5A68B9DA"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Maywood</w:t>
      </w:r>
    </w:p>
    <w:p w14:paraId="7EAED84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Housing Forward</w:t>
      </w:r>
    </w:p>
    <w:p w14:paraId="14AD08B2"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Metropolis</w:t>
      </w:r>
    </w:p>
    <w:p w14:paraId="4D335EEB"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Massac County Mental Health</w:t>
      </w:r>
    </w:p>
    <w:p w14:paraId="46CD376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Light the Way, Inc</w:t>
      </w:r>
    </w:p>
    <w:p w14:paraId="49D483E7"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Northfield</w:t>
      </w:r>
    </w:p>
    <w:p w14:paraId="78D501F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Thresholds</w:t>
      </w:r>
    </w:p>
    <w:p w14:paraId="1EB87044"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Oak Park</w:t>
      </w:r>
    </w:p>
    <w:p w14:paraId="24B7A1F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South Suburban PADS</w:t>
      </w:r>
    </w:p>
    <w:p w14:paraId="33CD6296"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Olney</w:t>
      </w:r>
    </w:p>
    <w:p w14:paraId="694BF6D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Southeastern Illinois Counseling</w:t>
      </w:r>
    </w:p>
    <w:p w14:paraId="224AB5C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Oregon</w:t>
      </w:r>
    </w:p>
    <w:p w14:paraId="272D9626"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Sinnissippi Center</w:t>
      </w:r>
    </w:p>
    <w:p w14:paraId="1AE60261"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Pekin</w:t>
      </w:r>
    </w:p>
    <w:p w14:paraId="04F5FD29"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Tazwood Center for Human Services</w:t>
      </w:r>
    </w:p>
    <w:p w14:paraId="6BFDD107"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Peoria</w:t>
      </w:r>
    </w:p>
    <w:p w14:paraId="0348F029"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Goodwill Industries of Central</w:t>
      </w:r>
    </w:p>
    <w:p w14:paraId="2031F6B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Human Service Center</w:t>
      </w:r>
    </w:p>
    <w:p w14:paraId="37D194B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Southside Office of Concern</w:t>
      </w:r>
    </w:p>
    <w:p w14:paraId="7E42BB44"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Quincy</w:t>
      </w:r>
    </w:p>
    <w:p w14:paraId="611725E6"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YWCA of Quincy</w:t>
      </w:r>
    </w:p>
    <w:p w14:paraId="5015CEAE"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River Forest</w:t>
      </w:r>
    </w:p>
    <w:p w14:paraId="6FA6D927"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Lutheran Child &amp; Family Services</w:t>
      </w:r>
    </w:p>
    <w:p w14:paraId="6EE5953E"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Rock Falls</w:t>
      </w:r>
    </w:p>
    <w:p w14:paraId="789B50E6"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Tri-County Opportunities Council</w:t>
      </w:r>
    </w:p>
    <w:p w14:paraId="797B7E9D"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Rock Island</w:t>
      </w:r>
    </w:p>
    <w:p w14:paraId="11B53F01"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Project Now, Inc.</w:t>
      </w:r>
    </w:p>
    <w:p w14:paraId="713EC77A" w14:textId="77777777" w:rsidR="000B38FA" w:rsidRPr="000B38FA" w:rsidRDefault="000B38FA" w:rsidP="000B38FA">
      <w:pPr>
        <w:autoSpaceDE w:val="0"/>
        <w:autoSpaceDN w:val="0"/>
        <w:adjustRightInd w:val="0"/>
        <w:rPr>
          <w:rFonts w:ascii="Cambria" w:hAnsi="Cambria" w:cs="Helvetica Neue"/>
          <w:bCs/>
          <w:iCs/>
          <w:color w:val="000000"/>
          <w:sz w:val="20"/>
          <w:szCs w:val="20"/>
        </w:rPr>
      </w:pPr>
      <w:r w:rsidRPr="000B38FA">
        <w:rPr>
          <w:rFonts w:ascii="Cambria" w:hAnsi="Cambria" w:cs="Helvetica Neue"/>
          <w:bCs/>
          <w:iCs/>
          <w:color w:val="000000"/>
          <w:sz w:val="20"/>
          <w:szCs w:val="20"/>
        </w:rPr>
        <w:t>DeLaCerda House, Inc</w:t>
      </w:r>
    </w:p>
    <w:p w14:paraId="1077836B"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Rockford</w:t>
      </w:r>
    </w:p>
    <w:p w14:paraId="53F9492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Carpenter's Place</w:t>
      </w:r>
    </w:p>
    <w:p w14:paraId="1D78609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Lutheran Social Services of Illinois </w:t>
      </w:r>
    </w:p>
    <w:p w14:paraId="2E1E71A0"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Zion Development Corporation</w:t>
      </w:r>
    </w:p>
    <w:p w14:paraId="60F9C8C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Rosecrance (Janet Wattles Center)</w:t>
      </w:r>
    </w:p>
    <w:p w14:paraId="6997BF2C"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Meld Youth Service Network</w:t>
      </w:r>
    </w:p>
    <w:p w14:paraId="7D8DEF1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Schaumburg</w:t>
      </w:r>
    </w:p>
    <w:p w14:paraId="491B66EE"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The Harbour, Inc.</w:t>
      </w:r>
    </w:p>
    <w:p w14:paraId="3B489D3D"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Shelby</w:t>
      </w:r>
    </w:p>
    <w:p w14:paraId="6BC512C3" w14:textId="77777777" w:rsidR="000B38FA" w:rsidRPr="000B38FA" w:rsidRDefault="000B38FA" w:rsidP="000B38FA">
      <w:pPr>
        <w:autoSpaceDE w:val="0"/>
        <w:autoSpaceDN w:val="0"/>
        <w:adjustRightInd w:val="0"/>
        <w:rPr>
          <w:rFonts w:ascii="Cambria" w:hAnsi="Cambria" w:cs="Helvetica Neue"/>
          <w:bCs/>
          <w:iCs/>
          <w:color w:val="000000"/>
          <w:sz w:val="20"/>
          <w:szCs w:val="20"/>
        </w:rPr>
      </w:pPr>
      <w:r w:rsidRPr="000B38FA">
        <w:rPr>
          <w:rFonts w:ascii="Cambria" w:hAnsi="Cambria" w:cs="Helvetica Neue"/>
          <w:bCs/>
          <w:iCs/>
          <w:color w:val="000000"/>
          <w:sz w:val="20"/>
          <w:szCs w:val="20"/>
        </w:rPr>
        <w:t>Embarras River Basin Agency</w:t>
      </w:r>
    </w:p>
    <w:p w14:paraId="026DA85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Sparta</w:t>
      </w:r>
    </w:p>
    <w:p w14:paraId="43E0FCC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Human Service Center of South Metro</w:t>
      </w:r>
    </w:p>
    <w:p w14:paraId="294E6E4F"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Springfield</w:t>
      </w:r>
    </w:p>
    <w:p w14:paraId="40EA9B86"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Abundant Faith Ministries</w:t>
      </w:r>
    </w:p>
    <w:p w14:paraId="035D40D2"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Helping Hands of Springfield</w:t>
      </w:r>
    </w:p>
    <w:p w14:paraId="2B8C634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Illinois Association of Community Action Agency</w:t>
      </w:r>
    </w:p>
    <w:p w14:paraId="43CA3E7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Kumler United Methodist Church</w:t>
      </w:r>
    </w:p>
    <w:p w14:paraId="40CC201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Mercy Communities</w:t>
      </w:r>
    </w:p>
    <w:p w14:paraId="71F90F83"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SIU School of Medicine - CSN</w:t>
      </w:r>
    </w:p>
    <w:p w14:paraId="7AD51504"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Tinley Park</w:t>
      </w:r>
    </w:p>
    <w:p w14:paraId="5B94212E"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Together We Cope</w:t>
      </w:r>
    </w:p>
    <w:p w14:paraId="5CC9BCB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Grand Prairie Services</w:t>
      </w:r>
    </w:p>
    <w:p w14:paraId="425ADFD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Villa Park</w:t>
      </w:r>
    </w:p>
    <w:p w14:paraId="334985D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Trinity Services, Inc                        </w:t>
      </w:r>
    </w:p>
    <w:p w14:paraId="26A0109A"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Waterloo</w:t>
      </w:r>
    </w:p>
    <w:p w14:paraId="65A99DB7"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Human Support Services</w:t>
      </w:r>
    </w:p>
    <w:p w14:paraId="3714510B"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Waukegan</w:t>
      </w:r>
    </w:p>
    <w:p w14:paraId="2175EB7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 xml:space="preserve">Lake County Health Dept. </w:t>
      </w:r>
    </w:p>
    <w:p w14:paraId="43D7E1BE"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Catholic Charities Arch Diocese of Chicago</w:t>
      </w:r>
    </w:p>
    <w:p w14:paraId="4BFC0CDD"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Independence Center</w:t>
      </w:r>
    </w:p>
    <w:p w14:paraId="1F866822"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Wheaton</w:t>
      </w:r>
    </w:p>
    <w:p w14:paraId="02559EC5"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DuPage County Department of Health</w:t>
      </w:r>
    </w:p>
    <w:p w14:paraId="29B8AACF"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DuPage Pads Inc.</w:t>
      </w:r>
    </w:p>
    <w:p w14:paraId="2C7D865E"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Worth</w:t>
      </w:r>
    </w:p>
    <w:p w14:paraId="66989358" w14:textId="77777777" w:rsidR="000B38FA" w:rsidRPr="000B38FA" w:rsidRDefault="000B38FA" w:rsidP="000B38FA">
      <w:pPr>
        <w:autoSpaceDE w:val="0"/>
        <w:autoSpaceDN w:val="0"/>
        <w:adjustRightInd w:val="0"/>
        <w:rPr>
          <w:rFonts w:ascii="Cambria" w:hAnsi="Cambria" w:cs="Helvetica Neue"/>
          <w:color w:val="000000"/>
          <w:sz w:val="20"/>
          <w:szCs w:val="20"/>
        </w:rPr>
      </w:pPr>
      <w:r w:rsidRPr="000B38FA">
        <w:rPr>
          <w:rFonts w:ascii="Cambria" w:hAnsi="Cambria" w:cs="Helvetica Neue"/>
          <w:color w:val="000000"/>
          <w:sz w:val="20"/>
          <w:szCs w:val="20"/>
        </w:rPr>
        <w:t>Catholic Charities Archdiocese of Chicago</w:t>
      </w:r>
    </w:p>
    <w:p w14:paraId="065996F3" w14:textId="77777777" w:rsidR="000B38FA" w:rsidRPr="000B38FA" w:rsidRDefault="000B38FA" w:rsidP="000B38FA">
      <w:pPr>
        <w:autoSpaceDE w:val="0"/>
        <w:autoSpaceDN w:val="0"/>
        <w:adjustRightInd w:val="0"/>
        <w:rPr>
          <w:rFonts w:ascii="Cambria" w:hAnsi="Cambria" w:cs="Helvetica Neue"/>
          <w:b/>
          <w:bCs/>
          <w:i/>
          <w:iCs/>
          <w:color w:val="000000"/>
          <w:sz w:val="20"/>
          <w:szCs w:val="20"/>
        </w:rPr>
      </w:pPr>
      <w:r w:rsidRPr="000B38FA">
        <w:rPr>
          <w:rFonts w:ascii="Cambria" w:hAnsi="Cambria" w:cs="Helvetica Neue"/>
          <w:b/>
          <w:bCs/>
          <w:i/>
          <w:iCs/>
          <w:color w:val="000000"/>
          <w:sz w:val="20"/>
          <w:szCs w:val="20"/>
        </w:rPr>
        <w:t>Zion</w:t>
      </w:r>
    </w:p>
    <w:p w14:paraId="3600A50C" w14:textId="77777777" w:rsidR="000B38FA" w:rsidRPr="000B38FA" w:rsidRDefault="000B38FA" w:rsidP="000B38FA">
      <w:pPr>
        <w:rPr>
          <w:rFonts w:ascii="Cambria" w:hAnsi="Cambria"/>
          <w:sz w:val="20"/>
          <w:szCs w:val="20"/>
        </w:rPr>
      </w:pPr>
      <w:r w:rsidRPr="000B38FA">
        <w:rPr>
          <w:rFonts w:ascii="Cambria" w:hAnsi="Cambria" w:cs="Helvetica Neue"/>
          <w:color w:val="000000"/>
          <w:sz w:val="20"/>
          <w:szCs w:val="20"/>
        </w:rPr>
        <w:t>Lake County Crisis /A Safe Place</w:t>
      </w:r>
    </w:p>
    <w:p w14:paraId="51C87CBF" w14:textId="77777777" w:rsidR="000B38FA" w:rsidRPr="00A907A6" w:rsidRDefault="000B38FA" w:rsidP="000B38FA">
      <w:pPr>
        <w:rPr>
          <w:b/>
          <w:i/>
        </w:rPr>
      </w:pPr>
    </w:p>
    <w:p w14:paraId="13669EDB" w14:textId="77777777" w:rsidR="000B38FA" w:rsidRDefault="000B38FA" w:rsidP="000B38FA"/>
    <w:p w14:paraId="62E8E783" w14:textId="77777777" w:rsidR="000B38FA" w:rsidRDefault="000B38FA" w:rsidP="000B38FA">
      <w:pPr>
        <w:autoSpaceDE w:val="0"/>
        <w:autoSpaceDN w:val="0"/>
        <w:adjustRightInd w:val="0"/>
        <w:rPr>
          <w:rFonts w:ascii="Helvetica Neue" w:hAnsi="Helvetica Neue" w:cs="Helvetica Neue"/>
          <w:color w:val="000000"/>
          <w:sz w:val="22"/>
          <w:szCs w:val="22"/>
        </w:rPr>
      </w:pPr>
    </w:p>
    <w:p w14:paraId="1C067006" w14:textId="77777777" w:rsidR="000B38FA" w:rsidRDefault="000B38FA" w:rsidP="000B38FA">
      <w:pPr>
        <w:spacing w:after="200"/>
        <w:rPr>
          <w:rFonts w:ascii="Cambria" w:hAnsi="Cambria"/>
        </w:rPr>
      </w:pPr>
    </w:p>
    <w:p w14:paraId="3E044B14" w14:textId="77777777" w:rsidR="000B38FA" w:rsidRPr="0042541B" w:rsidRDefault="000B38FA" w:rsidP="000B38FA">
      <w:pPr>
        <w:spacing w:after="200"/>
        <w:jc w:val="center"/>
        <w:rPr>
          <w:rFonts w:ascii="Cambria" w:hAnsi="Cambria"/>
        </w:rPr>
      </w:pPr>
    </w:p>
    <w:p w14:paraId="45C1213F" w14:textId="77777777" w:rsidR="00555E27" w:rsidRDefault="00555E27" w:rsidP="00D03FA6"/>
    <w:sectPr w:rsidR="00555E27" w:rsidSect="00DB58C9">
      <w:type w:val="continuous"/>
      <w:pgSz w:w="12240" w:h="15840"/>
      <w:pgMar w:top="1545" w:right="1080" w:bottom="1182" w:left="1080" w:header="378" w:footer="32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290F" w14:textId="77777777" w:rsidR="008D64E8" w:rsidRDefault="008D64E8" w:rsidP="00784B47">
      <w:r>
        <w:separator/>
      </w:r>
    </w:p>
  </w:endnote>
  <w:endnote w:type="continuationSeparator" w:id="0">
    <w:p w14:paraId="3E8FB00D" w14:textId="77777777" w:rsidR="008D64E8" w:rsidRDefault="008D64E8" w:rsidP="007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Roman">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011D" w14:textId="77777777" w:rsidR="00784B47" w:rsidRPr="006B4FCD" w:rsidRDefault="00784B47" w:rsidP="006B4FCD">
    <w:pPr>
      <w:spacing w:after="60"/>
      <w:jc w:val="center"/>
      <w:rPr>
        <w:rFonts w:ascii="Helvetica" w:hAnsi="Helvetica"/>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25F7" w14:textId="77777777" w:rsidR="00E4118E" w:rsidRPr="00E932A2" w:rsidRDefault="00E4118E" w:rsidP="00E4118E">
    <w:pPr>
      <w:pStyle w:val="Footer"/>
      <w:jc w:val="center"/>
      <w:rPr>
        <w:rFonts w:cstheme="minorHAnsi"/>
        <w:sz w:val="20"/>
        <w:szCs w:val="20"/>
      </w:rPr>
    </w:pPr>
    <w:r w:rsidRPr="00E932A2">
      <w:rPr>
        <w:rFonts w:cstheme="minorHAnsi"/>
        <w:sz w:val="20"/>
        <w:szCs w:val="20"/>
      </w:rPr>
      <w:t>Contact: David Esposito, SHPA Executive Director</w:t>
    </w:r>
  </w:p>
  <w:p w14:paraId="295D602E" w14:textId="77777777" w:rsidR="00E4118E" w:rsidRPr="00E932A2" w:rsidRDefault="00E4118E" w:rsidP="00E4118E">
    <w:pPr>
      <w:pStyle w:val="Footer"/>
      <w:jc w:val="center"/>
      <w:rPr>
        <w:rFonts w:cstheme="minorHAnsi"/>
        <w:sz w:val="20"/>
        <w:szCs w:val="20"/>
      </w:rPr>
    </w:pPr>
    <w:r w:rsidRPr="00E932A2">
      <w:rPr>
        <w:rFonts w:cstheme="minorHAnsi"/>
        <w:sz w:val="20"/>
        <w:szCs w:val="20"/>
      </w:rPr>
      <w:t>d.esposito@shpa-il.org / 217-321-2476 ext. 2</w:t>
    </w:r>
  </w:p>
  <w:p w14:paraId="7E3F8A51" w14:textId="77777777" w:rsidR="00E4118E" w:rsidRPr="00E932A2" w:rsidRDefault="00E4118E" w:rsidP="00E4118E">
    <w:pPr>
      <w:pStyle w:val="Footer"/>
      <w:jc w:val="center"/>
      <w:rPr>
        <w:rFonts w:cstheme="minorHAnsi"/>
        <w:b/>
        <w:sz w:val="20"/>
        <w:szCs w:val="20"/>
      </w:rPr>
    </w:pPr>
    <w:r w:rsidRPr="00E932A2">
      <w:rPr>
        <w:rFonts w:cstheme="minorHAnsi"/>
        <w:b/>
        <w:sz w:val="20"/>
        <w:szCs w:val="20"/>
      </w:rPr>
      <w:t>www.shpa-il.org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6CDF" w14:textId="77777777" w:rsidR="008D64E8" w:rsidRDefault="008D64E8" w:rsidP="00784B47">
      <w:r>
        <w:separator/>
      </w:r>
    </w:p>
  </w:footnote>
  <w:footnote w:type="continuationSeparator" w:id="0">
    <w:p w14:paraId="5D65AE2E" w14:textId="77777777" w:rsidR="008D64E8" w:rsidRDefault="008D64E8" w:rsidP="00784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6623978"/>
      <w:docPartObj>
        <w:docPartGallery w:val="Page Numbers (Top of Page)"/>
        <w:docPartUnique/>
      </w:docPartObj>
    </w:sdtPr>
    <w:sdtEndPr>
      <w:rPr>
        <w:rStyle w:val="PageNumber"/>
      </w:rPr>
    </w:sdtEndPr>
    <w:sdtContent>
      <w:p w14:paraId="0925FDC1" w14:textId="77777777" w:rsidR="00F51BE8" w:rsidRDefault="00F51BE8" w:rsidP="006B53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8489F1" w14:textId="77777777" w:rsidR="00F51BE8" w:rsidRDefault="00F51BE8" w:rsidP="00F51B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3275479"/>
      <w:docPartObj>
        <w:docPartGallery w:val="Page Numbers (Top of Page)"/>
        <w:docPartUnique/>
      </w:docPartObj>
    </w:sdtPr>
    <w:sdtEndPr>
      <w:rPr>
        <w:rStyle w:val="PageNumber"/>
      </w:rPr>
    </w:sdtEndPr>
    <w:sdtContent>
      <w:p w14:paraId="0C57B878" w14:textId="77777777" w:rsidR="00F51BE8" w:rsidRDefault="00F51BE8" w:rsidP="006B53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C4C8234" w14:textId="77777777" w:rsidR="00784B47" w:rsidRDefault="00784B47" w:rsidP="00F51BE8">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2368" w14:textId="77777777" w:rsidR="003A71C2" w:rsidRDefault="003A71C2" w:rsidP="003A71C2">
    <w:pPr>
      <w:pStyle w:val="Header"/>
      <w:jc w:val="center"/>
    </w:pPr>
    <w:r>
      <w:rPr>
        <w:noProof/>
      </w:rPr>
      <w:drawing>
        <wp:inline distT="0" distB="0" distL="0" distR="0" wp14:anchorId="5103E59B" wp14:editId="1D8C552F">
          <wp:extent cx="2095500" cy="70812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PA_Logo_GrnBlu_highres.jpg"/>
                  <pic:cNvPicPr/>
                </pic:nvPicPr>
                <pic:blipFill>
                  <a:blip r:embed="rId1">
                    <a:extLst>
                      <a:ext uri="{28A0092B-C50C-407E-A947-70E740481C1C}">
                        <a14:useLocalDpi xmlns:a14="http://schemas.microsoft.com/office/drawing/2010/main" val="0"/>
                      </a:ext>
                    </a:extLst>
                  </a:blip>
                  <a:stretch>
                    <a:fillRect/>
                  </a:stretch>
                </pic:blipFill>
                <pic:spPr>
                  <a:xfrm>
                    <a:off x="0" y="0"/>
                    <a:ext cx="2120778" cy="716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658D5"/>
    <w:multiLevelType w:val="hybridMultilevel"/>
    <w:tmpl w:val="125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F4C3D"/>
    <w:multiLevelType w:val="hybridMultilevel"/>
    <w:tmpl w:val="F560EF04"/>
    <w:lvl w:ilvl="0" w:tplc="EBB07844">
      <w:numFmt w:val="bullet"/>
      <w:lvlText w:val="•"/>
      <w:lvlJc w:val="left"/>
      <w:pPr>
        <w:ind w:left="1080" w:hanging="360"/>
      </w:pPr>
      <w:rPr>
        <w:rFonts w:ascii="Cambria" w:eastAsiaTheme="minorHAnsi" w:hAnsi="Cambr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F748D9"/>
    <w:multiLevelType w:val="hybridMultilevel"/>
    <w:tmpl w:val="05A25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2C"/>
    <w:rsid w:val="00013C94"/>
    <w:rsid w:val="00044074"/>
    <w:rsid w:val="00046A21"/>
    <w:rsid w:val="0005528F"/>
    <w:rsid w:val="0005561D"/>
    <w:rsid w:val="00063EF8"/>
    <w:rsid w:val="000662F9"/>
    <w:rsid w:val="00091B58"/>
    <w:rsid w:val="00096870"/>
    <w:rsid w:val="000B38FA"/>
    <w:rsid w:val="000E3DFC"/>
    <w:rsid w:val="00101B39"/>
    <w:rsid w:val="00105F15"/>
    <w:rsid w:val="00111564"/>
    <w:rsid w:val="00111823"/>
    <w:rsid w:val="00124DB9"/>
    <w:rsid w:val="00142C67"/>
    <w:rsid w:val="00152D0F"/>
    <w:rsid w:val="001651AB"/>
    <w:rsid w:val="001712A7"/>
    <w:rsid w:val="001725F7"/>
    <w:rsid w:val="00185F5E"/>
    <w:rsid w:val="001871F0"/>
    <w:rsid w:val="00192EC1"/>
    <w:rsid w:val="001A566B"/>
    <w:rsid w:val="001E0564"/>
    <w:rsid w:val="001E289B"/>
    <w:rsid w:val="001E535E"/>
    <w:rsid w:val="001F0743"/>
    <w:rsid w:val="00200A96"/>
    <w:rsid w:val="0020212C"/>
    <w:rsid w:val="00207FD8"/>
    <w:rsid w:val="00223032"/>
    <w:rsid w:val="002623C6"/>
    <w:rsid w:val="0029449F"/>
    <w:rsid w:val="002B1519"/>
    <w:rsid w:val="002C1101"/>
    <w:rsid w:val="002D5F79"/>
    <w:rsid w:val="002E62F9"/>
    <w:rsid w:val="002F11A2"/>
    <w:rsid w:val="003040B8"/>
    <w:rsid w:val="0031463A"/>
    <w:rsid w:val="0031464B"/>
    <w:rsid w:val="0032180B"/>
    <w:rsid w:val="0035312D"/>
    <w:rsid w:val="0035461D"/>
    <w:rsid w:val="003A3624"/>
    <w:rsid w:val="003A71C2"/>
    <w:rsid w:val="003B3969"/>
    <w:rsid w:val="003E4C36"/>
    <w:rsid w:val="003F1E96"/>
    <w:rsid w:val="00404ABD"/>
    <w:rsid w:val="00412FA3"/>
    <w:rsid w:val="00425A12"/>
    <w:rsid w:val="00435142"/>
    <w:rsid w:val="00437F3A"/>
    <w:rsid w:val="00470AB7"/>
    <w:rsid w:val="004839B6"/>
    <w:rsid w:val="004B4237"/>
    <w:rsid w:val="004D08E6"/>
    <w:rsid w:val="004D75AE"/>
    <w:rsid w:val="004F1DC1"/>
    <w:rsid w:val="00507FDA"/>
    <w:rsid w:val="0053466E"/>
    <w:rsid w:val="00537200"/>
    <w:rsid w:val="00550D2A"/>
    <w:rsid w:val="00555E27"/>
    <w:rsid w:val="005849D8"/>
    <w:rsid w:val="005B5B18"/>
    <w:rsid w:val="005B65FF"/>
    <w:rsid w:val="005E6D99"/>
    <w:rsid w:val="0061077F"/>
    <w:rsid w:val="00644980"/>
    <w:rsid w:val="0065416C"/>
    <w:rsid w:val="00662CB5"/>
    <w:rsid w:val="00663D13"/>
    <w:rsid w:val="006A1402"/>
    <w:rsid w:val="006A606D"/>
    <w:rsid w:val="006B4FCD"/>
    <w:rsid w:val="006F08D0"/>
    <w:rsid w:val="006F4988"/>
    <w:rsid w:val="006F642B"/>
    <w:rsid w:val="00716A15"/>
    <w:rsid w:val="00725140"/>
    <w:rsid w:val="00725403"/>
    <w:rsid w:val="00746EC0"/>
    <w:rsid w:val="00782CD5"/>
    <w:rsid w:val="00784B47"/>
    <w:rsid w:val="007925AB"/>
    <w:rsid w:val="007E1E09"/>
    <w:rsid w:val="007E6892"/>
    <w:rsid w:val="0080412C"/>
    <w:rsid w:val="008157A3"/>
    <w:rsid w:val="0082634E"/>
    <w:rsid w:val="00833B90"/>
    <w:rsid w:val="00861E52"/>
    <w:rsid w:val="00872D9E"/>
    <w:rsid w:val="00873F62"/>
    <w:rsid w:val="00884A24"/>
    <w:rsid w:val="0088580B"/>
    <w:rsid w:val="008B6817"/>
    <w:rsid w:val="008D64E8"/>
    <w:rsid w:val="008E299B"/>
    <w:rsid w:val="00901B8B"/>
    <w:rsid w:val="00902C8F"/>
    <w:rsid w:val="00916075"/>
    <w:rsid w:val="00931F5C"/>
    <w:rsid w:val="009363AD"/>
    <w:rsid w:val="009373B6"/>
    <w:rsid w:val="00940C21"/>
    <w:rsid w:val="009664CD"/>
    <w:rsid w:val="00970A0B"/>
    <w:rsid w:val="00996C1D"/>
    <w:rsid w:val="009B2635"/>
    <w:rsid w:val="009F6F20"/>
    <w:rsid w:val="00A000E8"/>
    <w:rsid w:val="00A1075D"/>
    <w:rsid w:val="00A14034"/>
    <w:rsid w:val="00A169E3"/>
    <w:rsid w:val="00A23196"/>
    <w:rsid w:val="00A342BD"/>
    <w:rsid w:val="00A43413"/>
    <w:rsid w:val="00A61525"/>
    <w:rsid w:val="00A72C5B"/>
    <w:rsid w:val="00A83939"/>
    <w:rsid w:val="00A90164"/>
    <w:rsid w:val="00AB0C87"/>
    <w:rsid w:val="00AB4FF9"/>
    <w:rsid w:val="00AC412F"/>
    <w:rsid w:val="00B0649F"/>
    <w:rsid w:val="00B2209D"/>
    <w:rsid w:val="00B51B7B"/>
    <w:rsid w:val="00B66E15"/>
    <w:rsid w:val="00B731CD"/>
    <w:rsid w:val="00B76AA4"/>
    <w:rsid w:val="00B776A0"/>
    <w:rsid w:val="00B901DC"/>
    <w:rsid w:val="00B93E2D"/>
    <w:rsid w:val="00B94E78"/>
    <w:rsid w:val="00BA55DC"/>
    <w:rsid w:val="00BD515F"/>
    <w:rsid w:val="00BD7B7E"/>
    <w:rsid w:val="00BE1BB9"/>
    <w:rsid w:val="00C14384"/>
    <w:rsid w:val="00C16947"/>
    <w:rsid w:val="00C20213"/>
    <w:rsid w:val="00C23252"/>
    <w:rsid w:val="00C25A94"/>
    <w:rsid w:val="00C2608C"/>
    <w:rsid w:val="00C361DE"/>
    <w:rsid w:val="00C45758"/>
    <w:rsid w:val="00C46A5E"/>
    <w:rsid w:val="00C8238C"/>
    <w:rsid w:val="00C961F4"/>
    <w:rsid w:val="00CA5E84"/>
    <w:rsid w:val="00CE5042"/>
    <w:rsid w:val="00CF4886"/>
    <w:rsid w:val="00CF5E6A"/>
    <w:rsid w:val="00D03FA6"/>
    <w:rsid w:val="00D07EB3"/>
    <w:rsid w:val="00D309CA"/>
    <w:rsid w:val="00D328BF"/>
    <w:rsid w:val="00D43977"/>
    <w:rsid w:val="00D506EE"/>
    <w:rsid w:val="00D66A6E"/>
    <w:rsid w:val="00DB58C9"/>
    <w:rsid w:val="00DC03E8"/>
    <w:rsid w:val="00DC2CE1"/>
    <w:rsid w:val="00E05E8F"/>
    <w:rsid w:val="00E13139"/>
    <w:rsid w:val="00E30B8B"/>
    <w:rsid w:val="00E3290A"/>
    <w:rsid w:val="00E4118E"/>
    <w:rsid w:val="00E64B0E"/>
    <w:rsid w:val="00E932A2"/>
    <w:rsid w:val="00EA6B50"/>
    <w:rsid w:val="00EB0CF2"/>
    <w:rsid w:val="00EB4DF0"/>
    <w:rsid w:val="00EF6A35"/>
    <w:rsid w:val="00F04C77"/>
    <w:rsid w:val="00F21E42"/>
    <w:rsid w:val="00F51BE8"/>
    <w:rsid w:val="00F65D9A"/>
    <w:rsid w:val="00F866F9"/>
    <w:rsid w:val="00F91816"/>
    <w:rsid w:val="00FC5720"/>
    <w:rsid w:val="00FD0371"/>
    <w:rsid w:val="00FD1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6A50"/>
  <w15:chartTrackingRefBased/>
  <w15:docId w15:val="{B114F5ED-29B5-854B-9000-ABE93E14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B47"/>
    <w:pPr>
      <w:tabs>
        <w:tab w:val="center" w:pos="4680"/>
        <w:tab w:val="right" w:pos="9360"/>
      </w:tabs>
    </w:pPr>
  </w:style>
  <w:style w:type="character" w:customStyle="1" w:styleId="HeaderChar">
    <w:name w:val="Header Char"/>
    <w:basedOn w:val="DefaultParagraphFont"/>
    <w:link w:val="Header"/>
    <w:uiPriority w:val="99"/>
    <w:rsid w:val="00784B47"/>
  </w:style>
  <w:style w:type="paragraph" w:styleId="Footer">
    <w:name w:val="footer"/>
    <w:basedOn w:val="Normal"/>
    <w:link w:val="FooterChar"/>
    <w:uiPriority w:val="99"/>
    <w:unhideWhenUsed/>
    <w:rsid w:val="00784B47"/>
    <w:pPr>
      <w:tabs>
        <w:tab w:val="center" w:pos="4680"/>
        <w:tab w:val="right" w:pos="9360"/>
      </w:tabs>
    </w:pPr>
  </w:style>
  <w:style w:type="character" w:customStyle="1" w:styleId="FooterChar">
    <w:name w:val="Footer Char"/>
    <w:basedOn w:val="DefaultParagraphFont"/>
    <w:link w:val="Footer"/>
    <w:uiPriority w:val="99"/>
    <w:rsid w:val="00784B47"/>
  </w:style>
  <w:style w:type="character" w:styleId="Hyperlink">
    <w:name w:val="Hyperlink"/>
    <w:basedOn w:val="DefaultParagraphFont"/>
    <w:uiPriority w:val="99"/>
    <w:unhideWhenUsed/>
    <w:rsid w:val="00784B47"/>
    <w:rPr>
      <w:color w:val="0563C1" w:themeColor="hyperlink"/>
      <w:u w:val="single"/>
    </w:rPr>
  </w:style>
  <w:style w:type="character" w:styleId="CommentReference">
    <w:name w:val="annotation reference"/>
    <w:basedOn w:val="DefaultParagraphFont"/>
    <w:uiPriority w:val="99"/>
    <w:semiHidden/>
    <w:unhideWhenUsed/>
    <w:rsid w:val="00207FD8"/>
    <w:rPr>
      <w:sz w:val="16"/>
      <w:szCs w:val="16"/>
    </w:rPr>
  </w:style>
  <w:style w:type="paragraph" w:styleId="CommentText">
    <w:name w:val="annotation text"/>
    <w:basedOn w:val="Normal"/>
    <w:link w:val="CommentTextChar"/>
    <w:uiPriority w:val="99"/>
    <w:semiHidden/>
    <w:unhideWhenUsed/>
    <w:rsid w:val="00207FD8"/>
    <w:rPr>
      <w:sz w:val="20"/>
      <w:szCs w:val="20"/>
    </w:rPr>
  </w:style>
  <w:style w:type="character" w:customStyle="1" w:styleId="CommentTextChar">
    <w:name w:val="Comment Text Char"/>
    <w:basedOn w:val="DefaultParagraphFont"/>
    <w:link w:val="CommentText"/>
    <w:uiPriority w:val="99"/>
    <w:semiHidden/>
    <w:rsid w:val="00207FD8"/>
    <w:rPr>
      <w:sz w:val="20"/>
      <w:szCs w:val="20"/>
    </w:rPr>
  </w:style>
  <w:style w:type="paragraph" w:styleId="BalloonText">
    <w:name w:val="Balloon Text"/>
    <w:basedOn w:val="Normal"/>
    <w:link w:val="BalloonTextChar"/>
    <w:uiPriority w:val="99"/>
    <w:semiHidden/>
    <w:unhideWhenUsed/>
    <w:rsid w:val="00207F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7FD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23196"/>
    <w:rPr>
      <w:color w:val="954F72" w:themeColor="followedHyperlink"/>
      <w:u w:val="single"/>
    </w:rPr>
  </w:style>
  <w:style w:type="paragraph" w:styleId="ListParagraph">
    <w:name w:val="List Paragraph"/>
    <w:basedOn w:val="Normal"/>
    <w:uiPriority w:val="34"/>
    <w:qFormat/>
    <w:rsid w:val="0065416C"/>
    <w:pPr>
      <w:ind w:left="720"/>
      <w:contextualSpacing/>
    </w:pPr>
  </w:style>
  <w:style w:type="character" w:styleId="PageNumber">
    <w:name w:val="page number"/>
    <w:basedOn w:val="DefaultParagraphFont"/>
    <w:uiPriority w:val="99"/>
    <w:semiHidden/>
    <w:unhideWhenUsed/>
    <w:rsid w:val="00F5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2718">
      <w:bodyDiv w:val="1"/>
      <w:marLeft w:val="0"/>
      <w:marRight w:val="0"/>
      <w:marTop w:val="0"/>
      <w:marBottom w:val="0"/>
      <w:divBdr>
        <w:top w:val="none" w:sz="0" w:space="0" w:color="auto"/>
        <w:left w:val="none" w:sz="0" w:space="0" w:color="auto"/>
        <w:bottom w:val="none" w:sz="0" w:space="0" w:color="auto"/>
        <w:right w:val="none" w:sz="0" w:space="0" w:color="auto"/>
      </w:divBdr>
    </w:div>
    <w:div w:id="1131171486">
      <w:bodyDiv w:val="1"/>
      <w:marLeft w:val="0"/>
      <w:marRight w:val="0"/>
      <w:marTop w:val="0"/>
      <w:marBottom w:val="0"/>
      <w:divBdr>
        <w:top w:val="none" w:sz="0" w:space="0" w:color="auto"/>
        <w:left w:val="none" w:sz="0" w:space="0" w:color="auto"/>
        <w:bottom w:val="none" w:sz="0" w:space="0" w:color="auto"/>
        <w:right w:val="none" w:sz="0" w:space="0" w:color="auto"/>
      </w:divBdr>
      <w:divsChild>
        <w:div w:id="566502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768043">
              <w:marLeft w:val="0"/>
              <w:marRight w:val="0"/>
              <w:marTop w:val="0"/>
              <w:marBottom w:val="0"/>
              <w:divBdr>
                <w:top w:val="none" w:sz="0" w:space="0" w:color="auto"/>
                <w:left w:val="none" w:sz="0" w:space="0" w:color="auto"/>
                <w:bottom w:val="none" w:sz="0" w:space="0" w:color="auto"/>
                <w:right w:val="none" w:sz="0" w:space="0" w:color="auto"/>
              </w:divBdr>
              <w:divsChild>
                <w:div w:id="251477111">
                  <w:marLeft w:val="0"/>
                  <w:marRight w:val="0"/>
                  <w:marTop w:val="0"/>
                  <w:marBottom w:val="0"/>
                  <w:divBdr>
                    <w:top w:val="none" w:sz="0" w:space="0" w:color="auto"/>
                    <w:left w:val="none" w:sz="0" w:space="0" w:color="auto"/>
                    <w:bottom w:val="none" w:sz="0" w:space="0" w:color="auto"/>
                    <w:right w:val="none" w:sz="0" w:space="0" w:color="auto"/>
                  </w:divBdr>
                  <w:divsChild>
                    <w:div w:id="221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David Esposito</cp:lastModifiedBy>
  <cp:revision>3</cp:revision>
  <cp:lastPrinted>2019-03-07T20:38:00Z</cp:lastPrinted>
  <dcterms:created xsi:type="dcterms:W3CDTF">2019-04-01T22:40:00Z</dcterms:created>
  <dcterms:modified xsi:type="dcterms:W3CDTF">2019-04-02T15:24:00Z</dcterms:modified>
</cp:coreProperties>
</file>